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31B1B" w14:textId="210E74DB" w:rsidR="00A96572" w:rsidRPr="00DC6F3F" w:rsidRDefault="00A96572" w:rsidP="00A9657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#109-e</w:t>
      </w:r>
      <w:r w:rsidRPr="002818AA">
        <w:rPr>
          <w:b/>
          <w:i/>
          <w:noProof/>
          <w:sz w:val="24"/>
          <w:szCs w:val="28"/>
        </w:rPr>
        <w:tab/>
      </w:r>
      <w:r w:rsidRPr="00DC6F3F">
        <w:rPr>
          <w:b/>
          <w:noProof/>
          <w:sz w:val="28"/>
          <w:szCs w:val="28"/>
        </w:rPr>
        <w:t>R3-20</w:t>
      </w:r>
      <w:r w:rsidR="00DC6F3F" w:rsidRPr="00DC6F3F">
        <w:rPr>
          <w:b/>
          <w:noProof/>
          <w:sz w:val="28"/>
          <w:szCs w:val="28"/>
        </w:rPr>
        <w:t>5221</w:t>
      </w:r>
    </w:p>
    <w:p w14:paraId="30F39554" w14:textId="49C01180" w:rsidR="00A96572" w:rsidRPr="002818AA" w:rsidRDefault="00A96572" w:rsidP="00A96572">
      <w:pPr>
        <w:pStyle w:val="CRCoverPage"/>
        <w:outlineLvl w:val="0"/>
        <w:rPr>
          <w:b/>
          <w:noProof/>
          <w:sz w:val="24"/>
          <w:szCs w:val="28"/>
        </w:rPr>
      </w:pPr>
      <w:r w:rsidRPr="00DC6F3F">
        <w:rPr>
          <w:b/>
          <w:noProof/>
          <w:sz w:val="24"/>
          <w:szCs w:val="28"/>
        </w:rPr>
        <w:t>Online, August 17</w:t>
      </w:r>
      <w:r w:rsidRPr="00DC6F3F">
        <w:rPr>
          <w:b/>
          <w:noProof/>
          <w:sz w:val="24"/>
          <w:szCs w:val="28"/>
          <w:vertAlign w:val="superscript"/>
        </w:rPr>
        <w:t>th</w:t>
      </w:r>
      <w:r w:rsidRPr="00DC6F3F">
        <w:rPr>
          <w:b/>
          <w:noProof/>
          <w:sz w:val="24"/>
          <w:szCs w:val="28"/>
        </w:rPr>
        <w:t xml:space="preserve"> – 2</w:t>
      </w:r>
      <w:r w:rsidR="000F5E59" w:rsidRPr="00DC6F3F">
        <w:rPr>
          <w:b/>
          <w:noProof/>
          <w:sz w:val="24"/>
          <w:szCs w:val="28"/>
        </w:rPr>
        <w:t>7</w:t>
      </w:r>
      <w:r w:rsidRPr="00DC6F3F">
        <w:rPr>
          <w:b/>
          <w:noProof/>
          <w:sz w:val="24"/>
          <w:szCs w:val="28"/>
          <w:vertAlign w:val="superscript"/>
        </w:rPr>
        <w:t>th</w:t>
      </w:r>
      <w:r w:rsidRPr="00DC6F3F">
        <w:rPr>
          <w:b/>
          <w:noProof/>
          <w:sz w:val="24"/>
          <w:szCs w:val="28"/>
        </w:rPr>
        <w:t xml:space="preserve"> 2020</w:t>
      </w:r>
    </w:p>
    <w:bookmarkEnd w:id="0"/>
    <w:p w14:paraId="797F13C9" w14:textId="77777777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5A667EE0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E7795C" w:rsidRPr="00C5479A">
        <w:rPr>
          <w:rFonts w:asciiTheme="minorHAnsi" w:hAnsiTheme="minorHAnsi" w:cstheme="minorHAnsi"/>
          <w:szCs w:val="22"/>
        </w:rPr>
        <w:t>13.</w:t>
      </w:r>
      <w:r w:rsidR="002B6BCA">
        <w:rPr>
          <w:rFonts w:asciiTheme="minorHAnsi" w:hAnsiTheme="minorHAnsi" w:cstheme="minorHAnsi"/>
          <w:szCs w:val="22"/>
        </w:rPr>
        <w:t>2.1</w:t>
      </w:r>
    </w:p>
    <w:p w14:paraId="418B7CDF" w14:textId="0B179DF5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587D4353" w:rsidR="00A169A2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r w:rsidR="005224AA" w:rsidRPr="005224AA">
        <w:rPr>
          <w:rFonts w:asciiTheme="minorHAnsi" w:hAnsiTheme="minorHAnsi" w:cstheme="minorHAnsi"/>
          <w:szCs w:val="22"/>
        </w:rPr>
        <w:t>Inter-donor Migration in IAB Networks</w:t>
      </w:r>
      <w:r w:rsidR="00AB7AF0">
        <w:rPr>
          <w:rFonts w:asciiTheme="minorHAnsi" w:hAnsiTheme="minorHAnsi" w:cstheme="minorHAnsi"/>
          <w:szCs w:val="22"/>
        </w:rPr>
        <w:t xml:space="preserve"> – General Principles</w:t>
      </w:r>
    </w:p>
    <w:p w14:paraId="502715B8" w14:textId="4A03A5C8" w:rsidR="00D90766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833167" w:rsidRPr="002818AA">
        <w:rPr>
          <w:rFonts w:asciiTheme="minorHAnsi" w:hAnsiTheme="minorHAnsi" w:cstheme="minorHAnsi"/>
          <w:szCs w:val="22"/>
        </w:rPr>
        <w:t>A</w:t>
      </w:r>
      <w:r w:rsidRPr="002818AA">
        <w:rPr>
          <w:rFonts w:asciiTheme="minorHAnsi" w:hAnsiTheme="minorHAnsi" w:cstheme="minorHAnsi"/>
          <w:szCs w:val="22"/>
        </w:rPr>
        <w:t>greement</w:t>
      </w:r>
    </w:p>
    <w:p w14:paraId="6BAD3427" w14:textId="77777777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63C828FF" w14:textId="1C5A11EF" w:rsidR="00D90766" w:rsidRPr="00503119" w:rsidRDefault="00050EC6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 w:rsidRPr="0050311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r w:rsidR="00CD4E92" w:rsidRPr="0050311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h</w:t>
      </w:r>
      <w:r w:rsidR="008A68B0" w:rsidRPr="0050311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is paper discusses</w:t>
      </w:r>
      <w:r w:rsidR="00330EF2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the general principles of</w:t>
      </w:r>
      <w:r w:rsidR="008A68B0" w:rsidRPr="0050311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2B6BCA">
        <w:rPr>
          <w:rFonts w:asciiTheme="minorHAnsi" w:hAnsiTheme="minorHAnsi" w:cstheme="minorHAnsi"/>
          <w:i w:val="0"/>
          <w:color w:val="auto"/>
          <w:sz w:val="22"/>
        </w:rPr>
        <w:t>inter-donor migration in</w:t>
      </w:r>
      <w:r w:rsidR="00503119" w:rsidRPr="00503119">
        <w:rPr>
          <w:rFonts w:asciiTheme="minorHAnsi" w:hAnsiTheme="minorHAnsi" w:cstheme="minorHAnsi"/>
          <w:i w:val="0"/>
          <w:color w:val="auto"/>
          <w:sz w:val="22"/>
        </w:rPr>
        <w:t xml:space="preserve"> IAB networks</w:t>
      </w:r>
      <w:r w:rsidR="002D5E10">
        <w:rPr>
          <w:rFonts w:asciiTheme="minorHAnsi" w:hAnsiTheme="minorHAnsi" w:cstheme="minorHAnsi"/>
          <w:i w:val="0"/>
          <w:color w:val="auto"/>
          <w:sz w:val="22"/>
        </w:rPr>
        <w:t>.</w:t>
      </w:r>
      <w:r w:rsidR="008A68B0" w:rsidRPr="0050311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</w:p>
    <w:p w14:paraId="10D9B241" w14:textId="514CF67B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Discussion</w:t>
      </w:r>
    </w:p>
    <w:p w14:paraId="25FB3C5D" w14:textId="5F828DFA" w:rsidR="00815D09" w:rsidRPr="009E5161" w:rsidRDefault="00330EF2" w:rsidP="00D06F93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normative work on</w:t>
      </w:r>
      <w:r w:rsidR="000A016A" w:rsidRPr="009E5161">
        <w:rPr>
          <w:rFonts w:asciiTheme="minorHAnsi" w:hAnsiTheme="minorHAnsi" w:cstheme="minorHAnsi"/>
          <w:sz w:val="22"/>
          <w:szCs w:val="22"/>
        </w:rPr>
        <w:t xml:space="preserve"> inter-donor migration, RAN3 should consider at least the following aspects:</w:t>
      </w:r>
    </w:p>
    <w:p w14:paraId="0604E2C7" w14:textId="55CB8E31" w:rsidR="00E640FE" w:rsidRPr="009E5161" w:rsidRDefault="00E640FE" w:rsidP="00D06F93">
      <w:pPr>
        <w:pStyle w:val="ListParagraph"/>
        <w:numPr>
          <w:ilvl w:val="0"/>
          <w:numId w:val="21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9E5161">
        <w:rPr>
          <w:rFonts w:asciiTheme="minorHAnsi" w:hAnsiTheme="minorHAnsi" w:cstheme="minorHAnsi"/>
          <w:sz w:val="22"/>
          <w:szCs w:val="22"/>
        </w:rPr>
        <w:t xml:space="preserve">The </w:t>
      </w:r>
      <w:r w:rsidR="0057679B">
        <w:rPr>
          <w:rFonts w:asciiTheme="minorHAnsi" w:hAnsiTheme="minorHAnsi" w:cstheme="minorHAnsi"/>
          <w:sz w:val="22"/>
          <w:szCs w:val="22"/>
        </w:rPr>
        <w:t xml:space="preserve">general </w:t>
      </w:r>
      <w:r w:rsidR="00FC3378" w:rsidRPr="009E5161">
        <w:rPr>
          <w:rFonts w:asciiTheme="minorHAnsi" w:hAnsiTheme="minorHAnsi" w:cstheme="minorHAnsi"/>
          <w:sz w:val="22"/>
          <w:szCs w:val="22"/>
        </w:rPr>
        <w:t>approach to inter-donor migration</w:t>
      </w:r>
      <w:r w:rsidR="009E5161">
        <w:rPr>
          <w:rFonts w:asciiTheme="minorHAnsi" w:hAnsiTheme="minorHAnsi" w:cstheme="minorHAnsi"/>
          <w:sz w:val="22"/>
          <w:szCs w:val="22"/>
        </w:rPr>
        <w:t>;</w:t>
      </w:r>
    </w:p>
    <w:p w14:paraId="089DC2EE" w14:textId="36B41810" w:rsidR="000A016A" w:rsidRDefault="005D7BF1" w:rsidP="00D06F93">
      <w:pPr>
        <w:pStyle w:val="ListParagraph"/>
        <w:numPr>
          <w:ilvl w:val="0"/>
          <w:numId w:val="21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9E5161">
        <w:rPr>
          <w:rFonts w:asciiTheme="minorHAnsi" w:hAnsiTheme="minorHAnsi" w:cstheme="minorHAnsi"/>
          <w:sz w:val="22"/>
          <w:szCs w:val="22"/>
        </w:rPr>
        <w:t>The</w:t>
      </w:r>
      <w:r w:rsidR="00AE16C4">
        <w:rPr>
          <w:rFonts w:asciiTheme="minorHAnsi" w:hAnsiTheme="minorHAnsi" w:cstheme="minorHAnsi"/>
          <w:sz w:val="22"/>
          <w:szCs w:val="22"/>
        </w:rPr>
        <w:t xml:space="preserve"> inter-donor</w:t>
      </w:r>
      <w:r w:rsidR="00A513E6">
        <w:rPr>
          <w:rFonts w:asciiTheme="minorHAnsi" w:hAnsiTheme="minorHAnsi" w:cstheme="minorHAnsi"/>
          <w:sz w:val="22"/>
          <w:szCs w:val="22"/>
        </w:rPr>
        <w:t xml:space="preserve"> handover information</w:t>
      </w:r>
      <w:r w:rsidR="009E5161">
        <w:rPr>
          <w:rFonts w:asciiTheme="minorHAnsi" w:hAnsiTheme="minorHAnsi" w:cstheme="minorHAnsi"/>
          <w:sz w:val="22"/>
          <w:szCs w:val="22"/>
        </w:rPr>
        <w:t>;</w:t>
      </w:r>
    </w:p>
    <w:p w14:paraId="587D2635" w14:textId="7319DE7C" w:rsidR="009E5161" w:rsidRPr="009E5161" w:rsidRDefault="00147DFE" w:rsidP="00D06F93">
      <w:pPr>
        <w:pStyle w:val="ListParagraph"/>
        <w:numPr>
          <w:ilvl w:val="0"/>
          <w:numId w:val="21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Index-based</w:t>
      </w:r>
      <w:r w:rsidR="009E5161">
        <w:rPr>
          <w:rFonts w:asciiTheme="minorHAnsi" w:hAnsiTheme="minorHAnsi" w:cstheme="minorHAnsi"/>
          <w:sz w:val="22"/>
          <w:szCs w:val="22"/>
        </w:rPr>
        <w:t xml:space="preserve"> v</w:t>
      </w:r>
      <w:r w:rsidR="001119EA">
        <w:rPr>
          <w:rFonts w:asciiTheme="minorHAnsi" w:hAnsiTheme="minorHAnsi" w:cstheme="minorHAnsi"/>
          <w:sz w:val="22"/>
          <w:szCs w:val="22"/>
        </w:rPr>
        <w:t>s.</w:t>
      </w:r>
      <w:r>
        <w:rPr>
          <w:rFonts w:asciiTheme="minorHAnsi" w:hAnsiTheme="minorHAnsi" w:cstheme="minorHAnsi"/>
          <w:sz w:val="22"/>
          <w:szCs w:val="22"/>
        </w:rPr>
        <w:t xml:space="preserve"> explicit</w:t>
      </w:r>
      <w:r w:rsidR="001119EA">
        <w:rPr>
          <w:rFonts w:asciiTheme="minorHAnsi" w:hAnsiTheme="minorHAnsi" w:cstheme="minorHAnsi"/>
          <w:sz w:val="22"/>
          <w:szCs w:val="22"/>
        </w:rPr>
        <w:t xml:space="preserve"> handover signalling.</w:t>
      </w:r>
    </w:p>
    <w:p w14:paraId="579D1E49" w14:textId="73797BB3" w:rsidR="001119EA" w:rsidRPr="00663A0F" w:rsidRDefault="00F464EE" w:rsidP="001119EA">
      <w:pPr>
        <w:pStyle w:val="Heading2"/>
        <w:rPr>
          <w:rFonts w:ascii="Calibri" w:hAnsi="Calibri" w:cs="Calibri"/>
          <w:sz w:val="36"/>
          <w:szCs w:val="36"/>
        </w:rPr>
      </w:pPr>
      <w:r w:rsidRPr="00F464EE">
        <w:rPr>
          <w:rFonts w:ascii="Calibri" w:hAnsi="Calibri" w:cs="Calibri"/>
          <w:sz w:val="36"/>
          <w:szCs w:val="36"/>
        </w:rPr>
        <w:t>The inter-donor migration</w:t>
      </w:r>
      <w:r w:rsidR="00AF7BD9">
        <w:rPr>
          <w:rFonts w:ascii="Calibri" w:hAnsi="Calibri" w:cs="Calibri"/>
          <w:sz w:val="36"/>
          <w:szCs w:val="36"/>
        </w:rPr>
        <w:t xml:space="preserve"> approach</w:t>
      </w:r>
    </w:p>
    <w:p w14:paraId="313BE806" w14:textId="12CE1D31" w:rsidR="00FE11A8" w:rsidRDefault="00122FE5" w:rsidP="00FE11A8">
      <w:pPr>
        <w:jc w:val="left"/>
        <w:rPr>
          <w:rFonts w:asciiTheme="minorHAnsi" w:hAnsiTheme="minorHAnsi" w:cstheme="minorHAnsi"/>
          <w:sz w:val="22"/>
          <w:szCs w:val="22"/>
        </w:rPr>
      </w:pPr>
      <w:bookmarkStart w:id="1" w:name="_GoBack"/>
      <w:bookmarkEnd w:id="1"/>
      <w:r w:rsidRPr="00DC6F3F">
        <w:rPr>
          <w:rFonts w:asciiTheme="minorHAnsi" w:hAnsiTheme="minorHAnsi" w:cstheme="minorHAnsi"/>
          <w:sz w:val="22"/>
          <w:szCs w:val="22"/>
        </w:rPr>
        <w:t>The</w:t>
      </w:r>
      <w:r w:rsidR="00FE11A8" w:rsidRPr="00DC6F3F">
        <w:rPr>
          <w:rFonts w:asciiTheme="minorHAnsi" w:hAnsiTheme="minorHAnsi" w:cstheme="minorHAnsi"/>
          <w:sz w:val="22"/>
          <w:szCs w:val="22"/>
        </w:rPr>
        <w:t xml:space="preserve"> inter-donor migration</w:t>
      </w:r>
      <w:r w:rsidRPr="00DC6F3F">
        <w:rPr>
          <w:rFonts w:asciiTheme="minorHAnsi" w:hAnsiTheme="minorHAnsi" w:cstheme="minorHAnsi"/>
          <w:sz w:val="22"/>
          <w:szCs w:val="22"/>
        </w:rPr>
        <w:t xml:space="preserve"> mechanisms</w:t>
      </w:r>
      <w:r w:rsidR="00FE11A8" w:rsidRPr="00DC6F3F">
        <w:rPr>
          <w:rFonts w:asciiTheme="minorHAnsi" w:hAnsiTheme="minorHAnsi" w:cstheme="minorHAnsi"/>
          <w:sz w:val="22"/>
          <w:szCs w:val="22"/>
        </w:rPr>
        <w:t xml:space="preserve"> are discussed in detail in our </w:t>
      </w:r>
      <w:r w:rsidR="00C81292" w:rsidRPr="00DC6F3F">
        <w:rPr>
          <w:rFonts w:asciiTheme="minorHAnsi" w:hAnsiTheme="minorHAnsi" w:cstheme="minorHAnsi"/>
          <w:sz w:val="22"/>
          <w:szCs w:val="22"/>
        </w:rPr>
        <w:t>other</w:t>
      </w:r>
      <w:r w:rsidR="00FE11A8" w:rsidRPr="00DC6F3F">
        <w:rPr>
          <w:rFonts w:asciiTheme="minorHAnsi" w:hAnsiTheme="minorHAnsi" w:cstheme="minorHAnsi"/>
          <w:sz w:val="22"/>
          <w:szCs w:val="22"/>
        </w:rPr>
        <w:t xml:space="preserve"> </w:t>
      </w:r>
      <w:r w:rsidR="00DB7E57" w:rsidRPr="00DC6F3F">
        <w:rPr>
          <w:rFonts w:asciiTheme="minorHAnsi" w:hAnsiTheme="minorHAnsi" w:cstheme="minorHAnsi"/>
          <w:sz w:val="22"/>
          <w:szCs w:val="22"/>
        </w:rPr>
        <w:t xml:space="preserve">related </w:t>
      </w:r>
      <w:r w:rsidR="00FE11A8" w:rsidRPr="00DC6F3F">
        <w:rPr>
          <w:rFonts w:asciiTheme="minorHAnsi" w:hAnsiTheme="minorHAnsi" w:cstheme="minorHAnsi"/>
          <w:sz w:val="22"/>
          <w:szCs w:val="22"/>
        </w:rPr>
        <w:t>paper R3-20</w:t>
      </w:r>
      <w:r w:rsidR="00DC6F3F" w:rsidRPr="00DC6F3F">
        <w:rPr>
          <w:rFonts w:asciiTheme="minorHAnsi" w:hAnsiTheme="minorHAnsi" w:cstheme="minorHAnsi"/>
          <w:sz w:val="22"/>
          <w:szCs w:val="22"/>
        </w:rPr>
        <w:t>5222</w:t>
      </w:r>
      <w:r w:rsidR="00690FCD" w:rsidRPr="00DC6F3F">
        <w:rPr>
          <w:rFonts w:asciiTheme="minorHAnsi" w:hAnsiTheme="minorHAnsi" w:cstheme="minorHAnsi"/>
          <w:sz w:val="22"/>
          <w:szCs w:val="22"/>
        </w:rPr>
        <w:t>,</w:t>
      </w:r>
      <w:r w:rsidR="00FE11A8" w:rsidRPr="00DC6F3F">
        <w:rPr>
          <w:rFonts w:asciiTheme="minorHAnsi" w:hAnsiTheme="minorHAnsi" w:cstheme="minorHAnsi"/>
          <w:sz w:val="22"/>
          <w:szCs w:val="22"/>
        </w:rPr>
        <w:t xml:space="preserve"> </w:t>
      </w:r>
      <w:r w:rsidR="00751D61" w:rsidRPr="00DC6F3F">
        <w:rPr>
          <w:rFonts w:asciiTheme="minorHAnsi" w:hAnsiTheme="minorHAnsi" w:cstheme="minorHAnsi"/>
          <w:sz w:val="22"/>
          <w:szCs w:val="22"/>
        </w:rPr>
        <w:t>while</w:t>
      </w:r>
      <w:r w:rsidR="00FE11A8" w:rsidRPr="00DC6F3F">
        <w:rPr>
          <w:rFonts w:asciiTheme="minorHAnsi" w:hAnsiTheme="minorHAnsi" w:cstheme="minorHAnsi"/>
          <w:sz w:val="22"/>
          <w:szCs w:val="22"/>
        </w:rPr>
        <w:t xml:space="preserve"> here we </w:t>
      </w:r>
      <w:r w:rsidR="007865A7" w:rsidRPr="00DC6F3F">
        <w:rPr>
          <w:rFonts w:asciiTheme="minorHAnsi" w:hAnsiTheme="minorHAnsi" w:cstheme="minorHAnsi"/>
          <w:sz w:val="22"/>
          <w:szCs w:val="22"/>
        </w:rPr>
        <w:t>provide</w:t>
      </w:r>
      <w:r w:rsidR="009E5B0B" w:rsidRPr="00DC6F3F">
        <w:rPr>
          <w:rFonts w:asciiTheme="minorHAnsi" w:hAnsiTheme="minorHAnsi" w:cstheme="minorHAnsi"/>
          <w:sz w:val="22"/>
          <w:szCs w:val="22"/>
        </w:rPr>
        <w:t xml:space="preserve"> a brief overview of the issue.</w:t>
      </w:r>
      <w:r w:rsidR="00690FCD" w:rsidRPr="00DC6F3F">
        <w:rPr>
          <w:rFonts w:asciiTheme="minorHAnsi" w:hAnsiTheme="minorHAnsi" w:cstheme="minorHAnsi"/>
          <w:sz w:val="22"/>
          <w:szCs w:val="22"/>
        </w:rPr>
        <w:t xml:space="preserve"> </w:t>
      </w:r>
      <w:r w:rsidR="009D3910" w:rsidRPr="00DC6F3F">
        <w:rPr>
          <w:rFonts w:asciiTheme="minorHAnsi" w:hAnsiTheme="minorHAnsi" w:cstheme="minorHAnsi"/>
          <w:sz w:val="22"/>
          <w:szCs w:val="22"/>
        </w:rPr>
        <w:t>For</w:t>
      </w:r>
      <w:r w:rsidR="00690FCD" w:rsidRPr="00DC6F3F">
        <w:rPr>
          <w:rFonts w:asciiTheme="minorHAnsi" w:hAnsiTheme="minorHAnsi" w:cstheme="minorHAnsi"/>
          <w:sz w:val="22"/>
          <w:szCs w:val="22"/>
        </w:rPr>
        <w:t xml:space="preserve"> more details, please check R3-20</w:t>
      </w:r>
      <w:r w:rsidR="00DC6F3F" w:rsidRPr="00DC6F3F">
        <w:rPr>
          <w:rFonts w:asciiTheme="minorHAnsi" w:hAnsiTheme="minorHAnsi" w:cstheme="minorHAnsi"/>
          <w:sz w:val="22"/>
          <w:szCs w:val="22"/>
        </w:rPr>
        <w:t>5222</w:t>
      </w:r>
      <w:r w:rsidR="00690FCD" w:rsidRPr="00DC6F3F">
        <w:rPr>
          <w:rFonts w:asciiTheme="minorHAnsi" w:hAnsiTheme="minorHAnsi" w:cstheme="minorHAnsi"/>
          <w:sz w:val="22"/>
          <w:szCs w:val="22"/>
        </w:rPr>
        <w:t>.</w:t>
      </w:r>
    </w:p>
    <w:p w14:paraId="45A9C2CD" w14:textId="103C37BC" w:rsidR="00F93A0E" w:rsidRDefault="00AE2696" w:rsidP="00C75250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scenario of interest</w:t>
      </w:r>
      <w:r w:rsidR="003809BE">
        <w:rPr>
          <w:rFonts w:asciiTheme="minorHAnsi" w:hAnsiTheme="minorHAnsi" w:cstheme="minorHAnsi"/>
          <w:sz w:val="22"/>
          <w:szCs w:val="22"/>
        </w:rPr>
        <w:t xml:space="preserve"> involves an IAB node (herein referred to as a </w:t>
      </w:r>
      <w:r w:rsidR="003809BE" w:rsidRPr="00282E2C">
        <w:rPr>
          <w:rFonts w:asciiTheme="minorHAnsi" w:hAnsiTheme="minorHAnsi" w:cstheme="minorHAnsi"/>
          <w:i/>
          <w:iCs/>
          <w:sz w:val="22"/>
          <w:szCs w:val="22"/>
        </w:rPr>
        <w:t>top-level</w:t>
      </w:r>
      <w:r w:rsidR="003809BE">
        <w:rPr>
          <w:rFonts w:asciiTheme="minorHAnsi" w:hAnsiTheme="minorHAnsi" w:cstheme="minorHAnsi"/>
          <w:sz w:val="22"/>
          <w:szCs w:val="22"/>
        </w:rPr>
        <w:t xml:space="preserve"> node, IAB_TL) and </w:t>
      </w:r>
      <w:proofErr w:type="gramStart"/>
      <w:r w:rsidR="003809BE">
        <w:rPr>
          <w:rFonts w:asciiTheme="minorHAnsi" w:hAnsiTheme="minorHAnsi" w:cstheme="minorHAnsi"/>
          <w:sz w:val="22"/>
          <w:szCs w:val="22"/>
        </w:rPr>
        <w:t>a number of</w:t>
      </w:r>
      <w:proofErr w:type="gramEnd"/>
      <w:r w:rsidR="003809BE">
        <w:rPr>
          <w:rFonts w:asciiTheme="minorHAnsi" w:hAnsiTheme="minorHAnsi" w:cstheme="minorHAnsi"/>
          <w:sz w:val="22"/>
          <w:szCs w:val="22"/>
        </w:rPr>
        <w:t xml:space="preserve"> its directly and indirectly served IAB nodes and UEs</w:t>
      </w:r>
      <w:r w:rsidR="00C973F1">
        <w:rPr>
          <w:rFonts w:asciiTheme="minorHAnsi" w:hAnsiTheme="minorHAnsi" w:cstheme="minorHAnsi"/>
          <w:sz w:val="22"/>
          <w:szCs w:val="22"/>
        </w:rPr>
        <w:t>, as shown in Figure 1</w:t>
      </w:r>
      <w:r w:rsidR="003809BE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E2C8A">
        <w:rPr>
          <w:rFonts w:asciiTheme="minorHAnsi" w:hAnsiTheme="minorHAnsi" w:cstheme="minorHAnsi"/>
          <w:sz w:val="22"/>
          <w:szCs w:val="22"/>
        </w:rPr>
        <w:t xml:space="preserve">At topology adaptation, </w:t>
      </w:r>
      <w:r w:rsidR="00C973F1">
        <w:rPr>
          <w:rFonts w:asciiTheme="minorHAnsi" w:hAnsiTheme="minorHAnsi" w:cstheme="minorHAnsi"/>
          <w:sz w:val="22"/>
          <w:szCs w:val="22"/>
        </w:rPr>
        <w:t xml:space="preserve">part of traffic traversing the top-level IAB nod </w:t>
      </w:r>
      <w:r w:rsidR="00997592">
        <w:rPr>
          <w:rFonts w:asciiTheme="minorHAnsi" w:hAnsiTheme="minorHAnsi" w:cstheme="minorHAnsi"/>
          <w:sz w:val="22"/>
          <w:szCs w:val="22"/>
        </w:rPr>
        <w:t>is offloaded from Donor 1 to D</w:t>
      </w:r>
      <w:r w:rsidR="00451687">
        <w:rPr>
          <w:rFonts w:asciiTheme="minorHAnsi" w:hAnsiTheme="minorHAnsi" w:cstheme="minorHAnsi"/>
          <w:sz w:val="22"/>
          <w:szCs w:val="22"/>
        </w:rPr>
        <w:t>onor</w:t>
      </w:r>
      <w:r w:rsidR="00997592">
        <w:rPr>
          <w:rFonts w:asciiTheme="minorHAnsi" w:hAnsiTheme="minorHAnsi" w:cstheme="minorHAnsi"/>
          <w:sz w:val="22"/>
          <w:szCs w:val="22"/>
        </w:rPr>
        <w:t xml:space="preserve"> 2</w:t>
      </w:r>
      <w:r w:rsidR="002F6208">
        <w:rPr>
          <w:rFonts w:asciiTheme="minorHAnsi" w:hAnsiTheme="minorHAnsi" w:cstheme="minorHAnsi"/>
          <w:sz w:val="22"/>
          <w:szCs w:val="22"/>
        </w:rPr>
        <w:t>.</w:t>
      </w:r>
      <w:r w:rsidR="0084191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AD20E36" w14:textId="7CBCA505" w:rsidR="00F93A0E" w:rsidRDefault="00EA7572" w:rsidP="00F93A0E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6C13B5BD" wp14:editId="4B2FF67D">
            <wp:extent cx="6108700" cy="2717800"/>
            <wp:effectExtent l="0" t="0" r="6350" b="6350"/>
            <wp:docPr id="1601105666" name="Picture 1601105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0F1B8" w14:textId="121DCE49" w:rsidR="00F93A0E" w:rsidRPr="00F93A0E" w:rsidRDefault="00F93A0E" w:rsidP="00F93A0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93A0E">
        <w:rPr>
          <w:rFonts w:asciiTheme="minorHAnsi" w:hAnsiTheme="minorHAnsi" w:cstheme="minorHAnsi"/>
          <w:b/>
          <w:bCs/>
          <w:sz w:val="22"/>
          <w:szCs w:val="22"/>
        </w:rPr>
        <w:t>Figure 1: An example of topology adaptation scenario</w:t>
      </w:r>
    </w:p>
    <w:p w14:paraId="24B245D1" w14:textId="339ED902" w:rsidR="00A24CD2" w:rsidRDefault="004D0CC5" w:rsidP="00C75250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As a </w:t>
      </w:r>
      <w:r w:rsidR="000F3456">
        <w:rPr>
          <w:rFonts w:asciiTheme="minorHAnsi" w:hAnsiTheme="minorHAnsi" w:cstheme="minorHAnsi"/>
          <w:sz w:val="22"/>
          <w:szCs w:val="22"/>
        </w:rPr>
        <w:t>basis for the discussion on topology adaptation,</w:t>
      </w:r>
      <w:r w:rsidR="00C75250">
        <w:rPr>
          <w:rFonts w:asciiTheme="minorHAnsi" w:hAnsiTheme="minorHAnsi" w:cstheme="minorHAnsi"/>
          <w:sz w:val="22"/>
          <w:szCs w:val="22"/>
        </w:rPr>
        <w:t xml:space="preserve"> it is important </w:t>
      </w:r>
      <w:r w:rsidR="00A24CD2">
        <w:rPr>
          <w:rFonts w:asciiTheme="minorHAnsi" w:hAnsiTheme="minorHAnsi" w:cstheme="minorHAnsi"/>
          <w:sz w:val="22"/>
          <w:szCs w:val="22"/>
        </w:rPr>
        <w:t>to understand the following:</w:t>
      </w:r>
    </w:p>
    <w:p w14:paraId="69182E02" w14:textId="797A9B4D" w:rsidR="001C71B3" w:rsidRDefault="00A24CD2" w:rsidP="00A24CD2">
      <w:pPr>
        <w:pStyle w:val="ListParagraph"/>
        <w:numPr>
          <w:ilvl w:val="0"/>
          <w:numId w:val="2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Topology adaptation</w:t>
      </w:r>
      <w:r w:rsidR="00C5304B">
        <w:rPr>
          <w:rFonts w:asciiTheme="minorHAnsi" w:hAnsiTheme="minorHAnsi" w:cstheme="minorHAnsi"/>
          <w:sz w:val="22"/>
          <w:szCs w:val="22"/>
        </w:rPr>
        <w:t xml:space="preserve"> is a</w:t>
      </w:r>
      <w:r w:rsidR="00615E79">
        <w:rPr>
          <w:rFonts w:asciiTheme="minorHAnsi" w:hAnsiTheme="minorHAnsi" w:cstheme="minorHAnsi"/>
          <w:sz w:val="22"/>
          <w:szCs w:val="22"/>
        </w:rPr>
        <w:t xml:space="preserve"> </w:t>
      </w:r>
      <w:r w:rsidR="00615E79" w:rsidRPr="000F3456">
        <w:rPr>
          <w:rFonts w:asciiTheme="minorHAnsi" w:hAnsiTheme="minorHAnsi" w:cstheme="minorHAnsi"/>
          <w:sz w:val="22"/>
          <w:szCs w:val="22"/>
        </w:rPr>
        <w:t>non-time critical</w:t>
      </w:r>
      <w:r w:rsidR="00C5304B" w:rsidRPr="000F3456">
        <w:rPr>
          <w:rFonts w:asciiTheme="minorHAnsi" w:hAnsiTheme="minorHAnsi" w:cstheme="minorHAnsi"/>
          <w:sz w:val="22"/>
          <w:szCs w:val="22"/>
        </w:rPr>
        <w:t xml:space="preserve"> network-controlled </w:t>
      </w:r>
      <w:r w:rsidR="00615E79" w:rsidRPr="000F3456">
        <w:rPr>
          <w:rFonts w:asciiTheme="minorHAnsi" w:hAnsiTheme="minorHAnsi" w:cstheme="minorHAnsi"/>
          <w:sz w:val="22"/>
          <w:szCs w:val="22"/>
        </w:rPr>
        <w:t>process</w:t>
      </w:r>
      <w:r w:rsidR="00615E79">
        <w:rPr>
          <w:rFonts w:asciiTheme="minorHAnsi" w:hAnsiTheme="minorHAnsi" w:cstheme="minorHAnsi"/>
          <w:sz w:val="22"/>
          <w:szCs w:val="22"/>
        </w:rPr>
        <w:t>,</w:t>
      </w:r>
      <w:r w:rsidR="00414AB8">
        <w:rPr>
          <w:rFonts w:asciiTheme="minorHAnsi" w:hAnsiTheme="minorHAnsi" w:cstheme="minorHAnsi"/>
          <w:sz w:val="22"/>
          <w:szCs w:val="22"/>
        </w:rPr>
        <w:t xml:space="preserve"> and it is</w:t>
      </w:r>
      <w:r w:rsidR="00615E79">
        <w:rPr>
          <w:rFonts w:asciiTheme="minorHAnsi" w:hAnsiTheme="minorHAnsi" w:cstheme="minorHAnsi"/>
          <w:sz w:val="22"/>
          <w:szCs w:val="22"/>
        </w:rPr>
        <w:t xml:space="preserve"> triggered based on</w:t>
      </w:r>
      <w:r w:rsidR="00FD4E7C">
        <w:rPr>
          <w:rFonts w:asciiTheme="minorHAnsi" w:hAnsiTheme="minorHAnsi" w:cstheme="minorHAnsi"/>
          <w:sz w:val="22"/>
          <w:szCs w:val="22"/>
        </w:rPr>
        <w:t xml:space="preserve"> “long-term” monitoring of network load.</w:t>
      </w:r>
      <w:r w:rsidR="000F4D99">
        <w:rPr>
          <w:rFonts w:asciiTheme="minorHAnsi" w:hAnsiTheme="minorHAnsi" w:cstheme="minorHAnsi"/>
          <w:sz w:val="22"/>
          <w:szCs w:val="22"/>
        </w:rPr>
        <w:t xml:space="preserve"> </w:t>
      </w:r>
      <w:r w:rsidR="00D55A41">
        <w:rPr>
          <w:rFonts w:asciiTheme="minorHAnsi" w:hAnsiTheme="minorHAnsi" w:cstheme="minorHAnsi"/>
          <w:sz w:val="22"/>
          <w:szCs w:val="22"/>
        </w:rPr>
        <w:t xml:space="preserve">Offloading </w:t>
      </w:r>
      <w:r w:rsidR="00E664FB">
        <w:rPr>
          <w:rFonts w:asciiTheme="minorHAnsi" w:hAnsiTheme="minorHAnsi" w:cstheme="minorHAnsi"/>
          <w:sz w:val="22"/>
          <w:szCs w:val="22"/>
        </w:rPr>
        <w:t xml:space="preserve">the traffic to another donor </w:t>
      </w:r>
      <w:r w:rsidR="000F4D99">
        <w:rPr>
          <w:rFonts w:asciiTheme="minorHAnsi" w:hAnsiTheme="minorHAnsi" w:cstheme="minorHAnsi"/>
          <w:sz w:val="22"/>
          <w:szCs w:val="22"/>
        </w:rPr>
        <w:t>can be performed</w:t>
      </w:r>
      <w:r w:rsidR="008F51C8">
        <w:rPr>
          <w:rFonts w:asciiTheme="minorHAnsi" w:hAnsiTheme="minorHAnsi" w:cstheme="minorHAnsi"/>
          <w:sz w:val="22"/>
          <w:szCs w:val="22"/>
        </w:rPr>
        <w:t xml:space="preserve"> </w:t>
      </w:r>
      <w:r w:rsidR="00226BD1">
        <w:rPr>
          <w:rFonts w:asciiTheme="minorHAnsi" w:hAnsiTheme="minorHAnsi" w:cstheme="minorHAnsi"/>
          <w:sz w:val="22"/>
          <w:szCs w:val="22"/>
        </w:rPr>
        <w:t>temporarily</w:t>
      </w:r>
      <w:r w:rsidR="008F51C8">
        <w:rPr>
          <w:rFonts w:asciiTheme="minorHAnsi" w:hAnsiTheme="minorHAnsi" w:cstheme="minorHAnsi"/>
          <w:sz w:val="22"/>
          <w:szCs w:val="22"/>
        </w:rPr>
        <w:t>,</w:t>
      </w:r>
      <w:r w:rsidR="000F4D99">
        <w:rPr>
          <w:rFonts w:asciiTheme="minorHAnsi" w:hAnsiTheme="minorHAnsi" w:cstheme="minorHAnsi"/>
          <w:sz w:val="22"/>
          <w:szCs w:val="22"/>
        </w:rPr>
        <w:t xml:space="preserve"> for example, </w:t>
      </w:r>
      <w:r w:rsidR="00F05547">
        <w:rPr>
          <w:rFonts w:asciiTheme="minorHAnsi" w:hAnsiTheme="minorHAnsi" w:cstheme="minorHAnsi"/>
          <w:sz w:val="22"/>
          <w:szCs w:val="22"/>
        </w:rPr>
        <w:t xml:space="preserve">to handle </w:t>
      </w:r>
      <w:r w:rsidR="00252C22">
        <w:rPr>
          <w:rFonts w:asciiTheme="minorHAnsi" w:hAnsiTheme="minorHAnsi" w:cstheme="minorHAnsi"/>
          <w:sz w:val="22"/>
          <w:szCs w:val="22"/>
        </w:rPr>
        <w:t xml:space="preserve">peak </w:t>
      </w:r>
      <w:r w:rsidR="00BF63F8">
        <w:rPr>
          <w:rFonts w:asciiTheme="minorHAnsi" w:hAnsiTheme="minorHAnsi" w:cstheme="minorHAnsi"/>
          <w:sz w:val="22"/>
          <w:szCs w:val="22"/>
        </w:rPr>
        <w:t>hour</w:t>
      </w:r>
      <w:r w:rsidR="00F05547">
        <w:rPr>
          <w:rFonts w:asciiTheme="minorHAnsi" w:hAnsiTheme="minorHAnsi" w:cstheme="minorHAnsi"/>
          <w:sz w:val="22"/>
          <w:szCs w:val="22"/>
        </w:rPr>
        <w:t xml:space="preserve"> </w:t>
      </w:r>
      <w:r w:rsidR="00712AEB">
        <w:rPr>
          <w:rFonts w:asciiTheme="minorHAnsi" w:hAnsiTheme="minorHAnsi" w:cstheme="minorHAnsi"/>
          <w:sz w:val="22"/>
          <w:szCs w:val="22"/>
        </w:rPr>
        <w:t>traffic</w:t>
      </w:r>
      <w:r w:rsidR="00871956">
        <w:rPr>
          <w:rFonts w:asciiTheme="minorHAnsi" w:hAnsiTheme="minorHAnsi" w:cstheme="minorHAnsi"/>
          <w:sz w:val="22"/>
          <w:szCs w:val="22"/>
        </w:rPr>
        <w:t xml:space="preserve"> </w:t>
      </w:r>
      <w:r w:rsidR="00716722">
        <w:rPr>
          <w:rFonts w:asciiTheme="minorHAnsi" w:hAnsiTheme="minorHAnsi" w:cstheme="minorHAnsi"/>
          <w:sz w:val="22"/>
          <w:szCs w:val="22"/>
        </w:rPr>
        <w:t>in some part</w:t>
      </w:r>
      <w:r w:rsidR="003248E6">
        <w:rPr>
          <w:rFonts w:asciiTheme="minorHAnsi" w:hAnsiTheme="minorHAnsi" w:cstheme="minorHAnsi"/>
          <w:sz w:val="22"/>
          <w:szCs w:val="22"/>
        </w:rPr>
        <w:t>s</w:t>
      </w:r>
      <w:r w:rsidR="00716722">
        <w:rPr>
          <w:rFonts w:asciiTheme="minorHAnsi" w:hAnsiTheme="minorHAnsi" w:cstheme="minorHAnsi"/>
          <w:sz w:val="22"/>
          <w:szCs w:val="22"/>
        </w:rPr>
        <w:t xml:space="preserve"> of the networ</w:t>
      </w:r>
      <w:r w:rsidR="00977C3A">
        <w:rPr>
          <w:rFonts w:asciiTheme="minorHAnsi" w:hAnsiTheme="minorHAnsi" w:cstheme="minorHAnsi"/>
          <w:sz w:val="22"/>
          <w:szCs w:val="22"/>
        </w:rPr>
        <w:t>k</w:t>
      </w:r>
      <w:r w:rsidR="00BF63F8">
        <w:rPr>
          <w:rFonts w:asciiTheme="minorHAnsi" w:hAnsiTheme="minorHAnsi" w:cstheme="minorHAnsi"/>
          <w:sz w:val="22"/>
          <w:szCs w:val="22"/>
        </w:rPr>
        <w:t>.</w:t>
      </w:r>
    </w:p>
    <w:p w14:paraId="78A30C0F" w14:textId="034252F9" w:rsidR="005A077F" w:rsidRDefault="00976C8F" w:rsidP="00A24CD2">
      <w:pPr>
        <w:pStyle w:val="ListParagraph"/>
        <w:numPr>
          <w:ilvl w:val="0"/>
          <w:numId w:val="2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</w:t>
      </w:r>
      <w:r w:rsidR="002A19B2">
        <w:rPr>
          <w:rFonts w:asciiTheme="minorHAnsi" w:hAnsiTheme="minorHAnsi" w:cstheme="minorHAnsi"/>
          <w:sz w:val="22"/>
          <w:szCs w:val="22"/>
        </w:rPr>
        <w:t xml:space="preserve"> classic</w:t>
      </w:r>
      <w:r>
        <w:rPr>
          <w:rFonts w:asciiTheme="minorHAnsi" w:hAnsiTheme="minorHAnsi" w:cstheme="minorHAnsi"/>
          <w:sz w:val="22"/>
          <w:szCs w:val="22"/>
        </w:rPr>
        <w:t xml:space="preserve"> mobility, if inter-CU migration is needed, the connection with the source CU is typically released after establishing the connection with the target node. For topology adaptation</w:t>
      </w:r>
      <w:r w:rsidR="00724EC2">
        <w:rPr>
          <w:rFonts w:asciiTheme="minorHAnsi" w:hAnsiTheme="minorHAnsi" w:cstheme="minorHAnsi"/>
          <w:sz w:val="22"/>
          <w:szCs w:val="22"/>
        </w:rPr>
        <w:t>,</w:t>
      </w:r>
      <w:r w:rsidR="005C293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the goal is to offload traffic</w:t>
      </w:r>
      <w:r w:rsidR="00C05A11">
        <w:rPr>
          <w:rFonts w:asciiTheme="minorHAnsi" w:hAnsiTheme="minorHAnsi" w:cstheme="minorHAnsi"/>
          <w:sz w:val="22"/>
          <w:szCs w:val="22"/>
        </w:rPr>
        <w:t xml:space="preserve"> to </w:t>
      </w:r>
      <w:r w:rsidR="00E34835">
        <w:rPr>
          <w:rFonts w:asciiTheme="minorHAnsi" w:hAnsiTheme="minorHAnsi" w:cstheme="minorHAnsi"/>
          <w:sz w:val="22"/>
          <w:szCs w:val="22"/>
        </w:rPr>
        <w:t>Donor 2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5C2931">
        <w:rPr>
          <w:rFonts w:asciiTheme="minorHAnsi" w:hAnsiTheme="minorHAnsi" w:cstheme="minorHAnsi"/>
          <w:sz w:val="22"/>
          <w:szCs w:val="22"/>
        </w:rPr>
        <w:t xml:space="preserve">so </w:t>
      </w:r>
      <w:r>
        <w:rPr>
          <w:rFonts w:asciiTheme="minorHAnsi" w:hAnsiTheme="minorHAnsi" w:cstheme="minorHAnsi"/>
          <w:sz w:val="22"/>
          <w:szCs w:val="22"/>
        </w:rPr>
        <w:t xml:space="preserve">part of the traffic served by </w:t>
      </w:r>
      <w:r w:rsidR="009B219D">
        <w:rPr>
          <w:rFonts w:asciiTheme="minorHAnsi" w:hAnsiTheme="minorHAnsi" w:cstheme="minorHAnsi"/>
          <w:sz w:val="22"/>
          <w:szCs w:val="22"/>
        </w:rPr>
        <w:t>the top-level</w:t>
      </w:r>
      <w:r>
        <w:rPr>
          <w:rFonts w:asciiTheme="minorHAnsi" w:hAnsiTheme="minorHAnsi" w:cstheme="minorHAnsi"/>
          <w:sz w:val="22"/>
          <w:szCs w:val="22"/>
        </w:rPr>
        <w:t xml:space="preserve"> IAB node </w:t>
      </w:r>
      <w:r w:rsidR="00074191">
        <w:rPr>
          <w:rFonts w:asciiTheme="minorHAnsi" w:hAnsiTheme="minorHAnsi" w:cstheme="minorHAnsi"/>
          <w:sz w:val="22"/>
          <w:szCs w:val="22"/>
        </w:rPr>
        <w:t xml:space="preserve">will be offloaded to Donor 2, and the remainder </w:t>
      </w:r>
      <w:r>
        <w:rPr>
          <w:rFonts w:asciiTheme="minorHAnsi" w:hAnsiTheme="minorHAnsi" w:cstheme="minorHAnsi"/>
          <w:sz w:val="22"/>
          <w:szCs w:val="22"/>
        </w:rPr>
        <w:t>will still be carried over the</w:t>
      </w:r>
      <w:r w:rsidR="009124B7">
        <w:rPr>
          <w:rFonts w:asciiTheme="minorHAnsi" w:hAnsiTheme="minorHAnsi" w:cstheme="minorHAnsi"/>
          <w:sz w:val="22"/>
          <w:szCs w:val="22"/>
        </w:rPr>
        <w:t xml:space="preserve"> Donor 1</w:t>
      </w:r>
      <w:r>
        <w:rPr>
          <w:rFonts w:asciiTheme="minorHAnsi" w:hAnsiTheme="minorHAnsi" w:cstheme="minorHAnsi"/>
          <w:sz w:val="22"/>
          <w:szCs w:val="22"/>
        </w:rPr>
        <w:t>.</w:t>
      </w:r>
      <w:r w:rsidR="009B219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E2008CD" w14:textId="428F40EA" w:rsidR="00976C8F" w:rsidRDefault="009B219D" w:rsidP="00A24CD2">
      <w:pPr>
        <w:pStyle w:val="ListParagraph"/>
        <w:numPr>
          <w:ilvl w:val="0"/>
          <w:numId w:val="2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</w:t>
      </w:r>
      <w:r w:rsidR="005A077F">
        <w:rPr>
          <w:rFonts w:asciiTheme="minorHAnsi" w:hAnsiTheme="minorHAnsi" w:cstheme="minorHAnsi"/>
          <w:sz w:val="22"/>
          <w:szCs w:val="22"/>
        </w:rPr>
        <w:t>e above</w:t>
      </w:r>
      <w:r>
        <w:rPr>
          <w:rFonts w:asciiTheme="minorHAnsi" w:hAnsiTheme="minorHAnsi" w:cstheme="minorHAnsi"/>
          <w:sz w:val="22"/>
          <w:szCs w:val="22"/>
        </w:rPr>
        <w:t xml:space="preserve"> means that</w:t>
      </w:r>
      <w:r w:rsidR="00BC020B">
        <w:rPr>
          <w:rFonts w:asciiTheme="minorHAnsi" w:hAnsiTheme="minorHAnsi" w:cstheme="minorHAnsi"/>
          <w:sz w:val="22"/>
          <w:szCs w:val="22"/>
        </w:rPr>
        <w:t xml:space="preserve"> </w:t>
      </w:r>
      <w:r w:rsidR="005A077F">
        <w:rPr>
          <w:rFonts w:asciiTheme="minorHAnsi" w:hAnsiTheme="minorHAnsi" w:cstheme="minorHAnsi"/>
          <w:sz w:val="22"/>
          <w:szCs w:val="22"/>
        </w:rPr>
        <w:t>the RRC and/or F1 connections of</w:t>
      </w:r>
      <w:r w:rsidR="00D54CFF">
        <w:rPr>
          <w:rFonts w:asciiTheme="minorHAnsi" w:hAnsiTheme="minorHAnsi" w:cstheme="minorHAnsi"/>
          <w:sz w:val="22"/>
          <w:szCs w:val="22"/>
        </w:rPr>
        <w:t xml:space="preserve"> </w:t>
      </w:r>
      <w:r w:rsidR="00D54CFF" w:rsidRPr="00D54CFF">
        <w:rPr>
          <w:rFonts w:asciiTheme="minorHAnsi" w:hAnsiTheme="minorHAnsi" w:cstheme="minorHAnsi"/>
          <w:i/>
          <w:iCs/>
          <w:sz w:val="22"/>
          <w:szCs w:val="22"/>
        </w:rPr>
        <w:t>some</w:t>
      </w:r>
      <w:r w:rsidR="00D54CFF">
        <w:rPr>
          <w:rFonts w:asciiTheme="minorHAnsi" w:hAnsiTheme="minorHAnsi" w:cstheme="minorHAnsi"/>
          <w:sz w:val="22"/>
          <w:szCs w:val="22"/>
        </w:rPr>
        <w:t xml:space="preserve"> (i.e. not necessarily all)</w:t>
      </w:r>
      <w:r w:rsidR="005A077F">
        <w:rPr>
          <w:rFonts w:asciiTheme="minorHAnsi" w:hAnsiTheme="minorHAnsi" w:cstheme="minorHAnsi"/>
          <w:sz w:val="22"/>
          <w:szCs w:val="22"/>
        </w:rPr>
        <w:t xml:space="preserve"> </w:t>
      </w:r>
      <w:r w:rsidR="00D54CFF">
        <w:rPr>
          <w:rFonts w:asciiTheme="minorHAnsi" w:hAnsiTheme="minorHAnsi" w:cstheme="minorHAnsi"/>
          <w:sz w:val="22"/>
          <w:szCs w:val="22"/>
        </w:rPr>
        <w:t>descendant IAB nodes and served UEs</w:t>
      </w:r>
      <w:r w:rsidR="005A077F">
        <w:rPr>
          <w:rFonts w:asciiTheme="minorHAnsi" w:hAnsiTheme="minorHAnsi" w:cstheme="minorHAnsi"/>
          <w:sz w:val="22"/>
          <w:szCs w:val="22"/>
        </w:rPr>
        <w:t xml:space="preserve"> </w:t>
      </w:r>
      <w:r w:rsidR="00D54CFF">
        <w:rPr>
          <w:rFonts w:asciiTheme="minorHAnsi" w:hAnsiTheme="minorHAnsi" w:cstheme="minorHAnsi"/>
          <w:sz w:val="22"/>
          <w:szCs w:val="22"/>
        </w:rPr>
        <w:t xml:space="preserve">will be moved to </w:t>
      </w:r>
      <w:r w:rsidR="00E34835">
        <w:rPr>
          <w:rFonts w:asciiTheme="minorHAnsi" w:hAnsiTheme="minorHAnsi" w:cstheme="minorHAnsi"/>
          <w:sz w:val="22"/>
          <w:szCs w:val="22"/>
        </w:rPr>
        <w:t>Donor 2</w:t>
      </w:r>
      <w:r w:rsidR="00D54CFF">
        <w:rPr>
          <w:rFonts w:asciiTheme="minorHAnsi" w:hAnsiTheme="minorHAnsi" w:cstheme="minorHAnsi"/>
          <w:sz w:val="22"/>
          <w:szCs w:val="22"/>
        </w:rPr>
        <w:t xml:space="preserve">, while </w:t>
      </w:r>
      <w:r w:rsidR="00F36856">
        <w:rPr>
          <w:rFonts w:asciiTheme="minorHAnsi" w:hAnsiTheme="minorHAnsi" w:cstheme="minorHAnsi"/>
          <w:sz w:val="22"/>
          <w:szCs w:val="22"/>
        </w:rPr>
        <w:t xml:space="preserve">the RRC and/or F1 connections </w:t>
      </w:r>
      <w:r w:rsidR="001D3810">
        <w:rPr>
          <w:rFonts w:asciiTheme="minorHAnsi" w:hAnsiTheme="minorHAnsi" w:cstheme="minorHAnsi"/>
          <w:sz w:val="22"/>
          <w:szCs w:val="22"/>
        </w:rPr>
        <w:t xml:space="preserve">of </w:t>
      </w:r>
      <w:r w:rsidR="00F36856">
        <w:rPr>
          <w:rFonts w:asciiTheme="minorHAnsi" w:hAnsiTheme="minorHAnsi" w:cstheme="minorHAnsi"/>
          <w:sz w:val="22"/>
          <w:szCs w:val="22"/>
        </w:rPr>
        <w:t>the remaining descendant IAB nodes and served UEs</w:t>
      </w:r>
      <w:r w:rsidR="00357AE3">
        <w:rPr>
          <w:rFonts w:asciiTheme="minorHAnsi" w:hAnsiTheme="minorHAnsi" w:cstheme="minorHAnsi"/>
          <w:sz w:val="22"/>
          <w:szCs w:val="22"/>
        </w:rPr>
        <w:t xml:space="preserve"> are </w:t>
      </w:r>
      <w:r w:rsidR="00E34835">
        <w:rPr>
          <w:rFonts w:asciiTheme="minorHAnsi" w:hAnsiTheme="minorHAnsi" w:cstheme="minorHAnsi"/>
          <w:sz w:val="22"/>
          <w:szCs w:val="22"/>
        </w:rPr>
        <w:t>kept at the Donor 1</w:t>
      </w:r>
      <w:r w:rsidR="001D3810">
        <w:rPr>
          <w:rFonts w:asciiTheme="minorHAnsi" w:hAnsiTheme="minorHAnsi" w:cstheme="minorHAnsi"/>
          <w:sz w:val="22"/>
          <w:szCs w:val="22"/>
        </w:rPr>
        <w:t>.</w:t>
      </w:r>
    </w:p>
    <w:p w14:paraId="6B01C1DF" w14:textId="29EC68DF" w:rsidR="00FB7210" w:rsidRDefault="00FB7210" w:rsidP="00FB7210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B3408">
        <w:rPr>
          <w:rFonts w:asciiTheme="minorHAnsi" w:hAnsiTheme="minorHAnsi" w:cstheme="minorHAnsi"/>
          <w:b/>
          <w:bCs/>
          <w:sz w:val="22"/>
          <w:szCs w:val="22"/>
        </w:rPr>
        <w:t xml:space="preserve">Observation 1: The main difference between IAB topology adaptation in Rel17 WID and the IAB mobility is that, for topology adaptation, the reconfigurations of the </w:t>
      </w:r>
      <w:r w:rsidR="00676AD0">
        <w:rPr>
          <w:rFonts w:asciiTheme="minorHAnsi" w:hAnsiTheme="minorHAnsi" w:cstheme="minorHAnsi"/>
          <w:b/>
          <w:bCs/>
          <w:sz w:val="22"/>
          <w:szCs w:val="22"/>
        </w:rPr>
        <w:t xml:space="preserve">top-level </w:t>
      </w:r>
      <w:r w:rsidRPr="006B3408">
        <w:rPr>
          <w:rFonts w:asciiTheme="minorHAnsi" w:hAnsiTheme="minorHAnsi" w:cstheme="minorHAnsi"/>
          <w:b/>
          <w:bCs/>
          <w:sz w:val="22"/>
          <w:szCs w:val="22"/>
        </w:rPr>
        <w:t>node and all its child IAB nodes along with the served UEs do not need to be executed instantly.</w:t>
      </w:r>
    </w:p>
    <w:p w14:paraId="288A1304" w14:textId="4CCA86BE" w:rsidR="00FB7210" w:rsidRDefault="00FB7210" w:rsidP="00FB7210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Observation 2: </w:t>
      </w:r>
      <w:r w:rsidR="007A29FF">
        <w:rPr>
          <w:rFonts w:asciiTheme="minorHAnsi" w:hAnsiTheme="minorHAnsi" w:cstheme="minorHAnsi"/>
          <w:b/>
          <w:bCs/>
          <w:sz w:val="22"/>
          <w:szCs w:val="22"/>
        </w:rPr>
        <w:t>In topology adaptation, some of the traffic</w:t>
      </w:r>
      <w:r w:rsidR="001C740B">
        <w:rPr>
          <w:rFonts w:asciiTheme="minorHAnsi" w:hAnsiTheme="minorHAnsi" w:cstheme="minorHAnsi"/>
          <w:b/>
          <w:bCs/>
          <w:sz w:val="22"/>
          <w:szCs w:val="22"/>
        </w:rPr>
        <w:t xml:space="preserve"> traversing </w:t>
      </w:r>
      <w:r w:rsidR="00E30A92">
        <w:rPr>
          <w:rFonts w:asciiTheme="minorHAnsi" w:hAnsiTheme="minorHAnsi" w:cstheme="minorHAnsi"/>
          <w:b/>
          <w:bCs/>
          <w:sz w:val="22"/>
          <w:szCs w:val="22"/>
        </w:rPr>
        <w:t xml:space="preserve">the top-level IAB node will be </w:t>
      </w:r>
      <w:r w:rsidR="00EC1B79">
        <w:rPr>
          <w:rFonts w:asciiTheme="minorHAnsi" w:hAnsiTheme="minorHAnsi" w:cstheme="minorHAnsi"/>
          <w:b/>
          <w:bCs/>
          <w:sz w:val="22"/>
          <w:szCs w:val="22"/>
        </w:rPr>
        <w:t>offloaded</w:t>
      </w:r>
      <w:r w:rsidR="00E30A9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C1B79">
        <w:rPr>
          <w:rFonts w:asciiTheme="minorHAnsi" w:hAnsiTheme="minorHAnsi" w:cstheme="minorHAnsi"/>
          <w:b/>
          <w:bCs/>
          <w:sz w:val="22"/>
          <w:szCs w:val="22"/>
        </w:rPr>
        <w:t xml:space="preserve">to another donor, while some of the traversing traffic will </w:t>
      </w:r>
      <w:r w:rsidR="005B254C">
        <w:rPr>
          <w:rFonts w:asciiTheme="minorHAnsi" w:hAnsiTheme="minorHAnsi" w:cstheme="minorHAnsi"/>
          <w:b/>
          <w:bCs/>
          <w:sz w:val="22"/>
          <w:szCs w:val="22"/>
        </w:rPr>
        <w:t xml:space="preserve">still </w:t>
      </w:r>
      <w:r w:rsidR="00621E2A">
        <w:rPr>
          <w:rFonts w:asciiTheme="minorHAnsi" w:hAnsiTheme="minorHAnsi" w:cstheme="minorHAnsi"/>
          <w:b/>
          <w:bCs/>
          <w:sz w:val="22"/>
          <w:szCs w:val="22"/>
        </w:rPr>
        <w:t>be</w:t>
      </w:r>
      <w:r w:rsidR="001C571F">
        <w:rPr>
          <w:rFonts w:asciiTheme="minorHAnsi" w:hAnsiTheme="minorHAnsi" w:cstheme="minorHAnsi"/>
          <w:b/>
          <w:bCs/>
          <w:sz w:val="22"/>
          <w:szCs w:val="22"/>
        </w:rPr>
        <w:t xml:space="preserve"> sent to </w:t>
      </w:r>
      <w:r w:rsidR="00EC1B79">
        <w:rPr>
          <w:rFonts w:asciiTheme="minorHAnsi" w:hAnsiTheme="minorHAnsi" w:cstheme="minorHAnsi"/>
          <w:b/>
          <w:bCs/>
          <w:sz w:val="22"/>
          <w:szCs w:val="22"/>
        </w:rPr>
        <w:t>the current donor.</w:t>
      </w:r>
    </w:p>
    <w:p w14:paraId="4CFC9C0C" w14:textId="1AC08452" w:rsidR="00595E01" w:rsidRDefault="00595E01" w:rsidP="00595E01">
      <w:r>
        <w:rPr>
          <w:rFonts w:asciiTheme="minorHAnsi" w:hAnsiTheme="minorHAnsi" w:cstheme="minorHAnsi"/>
          <w:sz w:val="22"/>
          <w:szCs w:val="22"/>
        </w:rPr>
        <w:t xml:space="preserve">On the other hand, if the classic, full-fledged handover of </w:t>
      </w:r>
      <w:r w:rsidR="002D5E10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top-level IAB node and all its descendants </w:t>
      </w:r>
      <w:r w:rsidR="002D5E10">
        <w:rPr>
          <w:rFonts w:asciiTheme="minorHAnsi" w:hAnsiTheme="minorHAnsi" w:cstheme="minorHAnsi"/>
          <w:sz w:val="22"/>
          <w:szCs w:val="22"/>
        </w:rPr>
        <w:t>is</w:t>
      </w:r>
      <w:r>
        <w:rPr>
          <w:rFonts w:asciiTheme="minorHAnsi" w:hAnsiTheme="minorHAnsi" w:cstheme="minorHAnsi"/>
          <w:sz w:val="22"/>
          <w:szCs w:val="22"/>
        </w:rPr>
        <w:t xml:space="preserve"> executed, this would mean that 100% of the traffic carried </w:t>
      </w:r>
      <w:r w:rsidR="003D37DE">
        <w:rPr>
          <w:rFonts w:asciiTheme="minorHAnsi" w:hAnsiTheme="minorHAnsi" w:cstheme="minorHAnsi"/>
          <w:sz w:val="22"/>
          <w:szCs w:val="22"/>
        </w:rPr>
        <w:t>to/</w:t>
      </w:r>
      <w:r w:rsidR="00092FB7">
        <w:rPr>
          <w:rFonts w:asciiTheme="minorHAnsi" w:hAnsiTheme="minorHAnsi" w:cstheme="minorHAnsi"/>
          <w:sz w:val="22"/>
          <w:szCs w:val="22"/>
        </w:rPr>
        <w:t xml:space="preserve">via </w:t>
      </w:r>
      <w:r>
        <w:rPr>
          <w:rFonts w:asciiTheme="minorHAnsi" w:hAnsiTheme="minorHAnsi" w:cstheme="minorHAnsi"/>
          <w:sz w:val="22"/>
          <w:szCs w:val="22"/>
        </w:rPr>
        <w:t>that</w:t>
      </w:r>
      <w:r w:rsidR="00CA21D4">
        <w:rPr>
          <w:rFonts w:asciiTheme="minorHAnsi" w:hAnsiTheme="minorHAnsi" w:cstheme="minorHAnsi"/>
          <w:sz w:val="22"/>
          <w:szCs w:val="22"/>
        </w:rPr>
        <w:t xml:space="preserve"> the</w:t>
      </w:r>
      <w:r w:rsidR="003D37DE">
        <w:rPr>
          <w:rFonts w:asciiTheme="minorHAnsi" w:hAnsiTheme="minorHAnsi" w:cstheme="minorHAnsi"/>
          <w:sz w:val="22"/>
          <w:szCs w:val="22"/>
        </w:rPr>
        <w:t xml:space="preserve"> top-level</w:t>
      </w:r>
      <w:r>
        <w:rPr>
          <w:rFonts w:asciiTheme="minorHAnsi" w:hAnsiTheme="minorHAnsi" w:cstheme="minorHAnsi"/>
          <w:sz w:val="22"/>
          <w:szCs w:val="22"/>
        </w:rPr>
        <w:t xml:space="preserve"> node is moved to another donor. </w:t>
      </w:r>
    </w:p>
    <w:p w14:paraId="476FDC2E" w14:textId="6C297D46" w:rsidR="00E76595" w:rsidRDefault="00595E01" w:rsidP="00595E01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5370B5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Executing a “classic handover” on a top-level node and its descendant nodes and UEs means that 100% of the traffic carried </w:t>
      </w:r>
      <w:r w:rsidR="008514C6">
        <w:rPr>
          <w:rFonts w:asciiTheme="minorHAnsi" w:hAnsiTheme="minorHAnsi" w:cstheme="minorHAnsi"/>
          <w:b/>
          <w:bCs/>
          <w:sz w:val="22"/>
          <w:szCs w:val="22"/>
        </w:rPr>
        <w:t>to/</w:t>
      </w:r>
      <w:r w:rsidR="00392C9B">
        <w:rPr>
          <w:rFonts w:asciiTheme="minorHAnsi" w:hAnsiTheme="minorHAnsi" w:cstheme="minorHAnsi"/>
          <w:b/>
          <w:bCs/>
          <w:sz w:val="22"/>
          <w:szCs w:val="22"/>
        </w:rPr>
        <w:t xml:space="preserve">via </w:t>
      </w:r>
      <w:r>
        <w:rPr>
          <w:rFonts w:asciiTheme="minorHAnsi" w:hAnsiTheme="minorHAnsi" w:cstheme="minorHAnsi"/>
          <w:b/>
          <w:bCs/>
          <w:sz w:val="22"/>
          <w:szCs w:val="22"/>
        </w:rPr>
        <w:t>that node is moved to another donor</w:t>
      </w:r>
      <w:r w:rsidR="002D5E10">
        <w:rPr>
          <w:rFonts w:asciiTheme="minorHAnsi" w:hAnsiTheme="minorHAnsi" w:cstheme="minorHAnsi"/>
          <w:b/>
          <w:bCs/>
          <w:sz w:val="22"/>
          <w:szCs w:val="22"/>
        </w:rPr>
        <w:t>, which is typically not the objective of load balancing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11FB623D" w14:textId="4E0BFA59" w:rsidR="00595E01" w:rsidRDefault="00583D89" w:rsidP="00595E01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80CB6">
        <w:rPr>
          <w:rFonts w:asciiTheme="minorHAnsi" w:hAnsiTheme="minorHAnsi" w:cstheme="minorHAnsi"/>
          <w:b/>
          <w:bCs/>
          <w:sz w:val="22"/>
          <w:szCs w:val="22"/>
        </w:rPr>
        <w:t>For in</w:t>
      </w:r>
      <w:r w:rsidR="0032361E">
        <w:rPr>
          <w:rFonts w:asciiTheme="minorHAnsi" w:hAnsiTheme="minorHAnsi" w:cstheme="minorHAnsi"/>
          <w:b/>
          <w:bCs/>
          <w:sz w:val="22"/>
          <w:szCs w:val="22"/>
        </w:rPr>
        <w:t xml:space="preserve">ter-donor migration, </w:t>
      </w:r>
      <w:r w:rsidR="004B4F6D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1377EA"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32361E">
        <w:rPr>
          <w:rFonts w:asciiTheme="minorHAnsi" w:hAnsiTheme="minorHAnsi" w:cstheme="minorHAnsi"/>
          <w:b/>
          <w:bCs/>
          <w:sz w:val="22"/>
          <w:szCs w:val="22"/>
        </w:rPr>
        <w:t>full</w:t>
      </w:r>
      <w:r w:rsidR="007B3659">
        <w:rPr>
          <w:rFonts w:asciiTheme="minorHAnsi" w:hAnsiTheme="minorHAnsi" w:cstheme="minorHAnsi"/>
          <w:b/>
          <w:bCs/>
          <w:sz w:val="22"/>
          <w:szCs w:val="22"/>
        </w:rPr>
        <w:t>-fle</w:t>
      </w:r>
      <w:r w:rsidR="001F6739">
        <w:rPr>
          <w:rFonts w:asciiTheme="minorHAnsi" w:hAnsiTheme="minorHAnsi" w:cstheme="minorHAnsi"/>
          <w:b/>
          <w:bCs/>
          <w:sz w:val="22"/>
          <w:szCs w:val="22"/>
        </w:rPr>
        <w:t>dged</w:t>
      </w:r>
      <w:r w:rsidR="00813794">
        <w:rPr>
          <w:rFonts w:asciiTheme="minorHAnsi" w:hAnsiTheme="minorHAnsi" w:cstheme="minorHAnsi"/>
          <w:b/>
          <w:bCs/>
          <w:sz w:val="22"/>
          <w:szCs w:val="22"/>
        </w:rPr>
        <w:t>/classic</w:t>
      </w:r>
      <w:r w:rsidR="005D0373">
        <w:rPr>
          <w:rFonts w:asciiTheme="minorHAnsi" w:hAnsiTheme="minorHAnsi" w:cstheme="minorHAnsi"/>
          <w:b/>
          <w:bCs/>
          <w:sz w:val="22"/>
          <w:szCs w:val="22"/>
        </w:rPr>
        <w:t>” handover is</w:t>
      </w:r>
      <w:r w:rsidR="007027C5">
        <w:rPr>
          <w:rFonts w:asciiTheme="minorHAnsi" w:hAnsiTheme="minorHAnsi" w:cstheme="minorHAnsi"/>
          <w:b/>
          <w:bCs/>
          <w:sz w:val="22"/>
          <w:szCs w:val="22"/>
        </w:rPr>
        <w:t xml:space="preserve"> a</w:t>
      </w:r>
      <w:r w:rsidR="0078401A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7027C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C2B39">
        <w:rPr>
          <w:rFonts w:asciiTheme="minorHAnsi" w:hAnsiTheme="minorHAnsi" w:cstheme="minorHAnsi"/>
          <w:b/>
          <w:bCs/>
          <w:sz w:val="22"/>
          <w:szCs w:val="22"/>
        </w:rPr>
        <w:t xml:space="preserve">undesirable </w:t>
      </w:r>
      <w:r w:rsidR="00FA3764">
        <w:rPr>
          <w:rFonts w:asciiTheme="minorHAnsi" w:hAnsiTheme="minorHAnsi" w:cstheme="minorHAnsi"/>
          <w:b/>
          <w:bCs/>
          <w:sz w:val="22"/>
          <w:szCs w:val="22"/>
        </w:rPr>
        <w:t>solution</w:t>
      </w:r>
      <w:r w:rsidR="00245986">
        <w:rPr>
          <w:rFonts w:asciiTheme="minorHAnsi" w:hAnsiTheme="minorHAnsi" w:cstheme="minorHAnsi"/>
          <w:b/>
          <w:bCs/>
          <w:sz w:val="22"/>
          <w:szCs w:val="22"/>
        </w:rPr>
        <w:t xml:space="preserve"> as it </w:t>
      </w:r>
      <w:r w:rsidR="00AF7BD9">
        <w:rPr>
          <w:rFonts w:asciiTheme="minorHAnsi" w:hAnsiTheme="minorHAnsi" w:cstheme="minorHAnsi"/>
          <w:b/>
          <w:bCs/>
          <w:sz w:val="22"/>
          <w:szCs w:val="22"/>
        </w:rPr>
        <w:t>would limit</w:t>
      </w:r>
      <w:r w:rsidR="00595E01">
        <w:rPr>
          <w:rFonts w:asciiTheme="minorHAnsi" w:hAnsiTheme="minorHAnsi" w:cstheme="minorHAnsi"/>
          <w:b/>
          <w:bCs/>
          <w:sz w:val="22"/>
          <w:szCs w:val="22"/>
        </w:rPr>
        <w:t xml:space="preserve"> the flexibility and fine granularity of load balancing.</w:t>
      </w:r>
    </w:p>
    <w:p w14:paraId="7CF2152B" w14:textId="77777777" w:rsidR="002D5E10" w:rsidRPr="00D107EB" w:rsidRDefault="002D5E10" w:rsidP="002D5E10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other words,</w:t>
      </w:r>
      <w:r w:rsidRPr="00D107EB">
        <w:rPr>
          <w:rFonts w:asciiTheme="minorHAnsi" w:hAnsiTheme="minorHAnsi" w:cstheme="minorHAnsi"/>
          <w:sz w:val="22"/>
          <w:szCs w:val="22"/>
        </w:rPr>
        <w:t xml:space="preserve"> rather </w:t>
      </w:r>
      <w:r>
        <w:rPr>
          <w:rFonts w:asciiTheme="minorHAnsi" w:hAnsiTheme="minorHAnsi" w:cstheme="minorHAnsi"/>
          <w:sz w:val="22"/>
          <w:szCs w:val="22"/>
        </w:rPr>
        <w:t>than mandating a complete handover of top-level IAB node and all the devices under it, it should be possible to migrate only part of the traffic traversing the top-level IAB node.</w:t>
      </w:r>
    </w:p>
    <w:p w14:paraId="5B40F011" w14:textId="77777777" w:rsidR="002D5E10" w:rsidRDefault="009031BC" w:rsidP="00DE42B2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Having in mind the above, it seems reasonable to study t</w:t>
      </w:r>
      <w:r w:rsidR="008167C4">
        <w:rPr>
          <w:rFonts w:asciiTheme="minorHAnsi" w:hAnsiTheme="minorHAnsi" w:cstheme="minorHAnsi"/>
          <w:sz w:val="22"/>
          <w:szCs w:val="22"/>
        </w:rPr>
        <w:t>he inter-donor migration approaches</w:t>
      </w:r>
      <w:r w:rsidR="00B07035">
        <w:rPr>
          <w:rFonts w:asciiTheme="minorHAnsi" w:hAnsiTheme="minorHAnsi" w:cstheme="minorHAnsi"/>
          <w:sz w:val="22"/>
          <w:szCs w:val="22"/>
        </w:rPr>
        <w:t>,</w:t>
      </w:r>
      <w:r w:rsidR="008167C4">
        <w:rPr>
          <w:rFonts w:asciiTheme="minorHAnsi" w:hAnsiTheme="minorHAnsi" w:cstheme="minorHAnsi"/>
          <w:sz w:val="22"/>
          <w:szCs w:val="22"/>
        </w:rPr>
        <w:t xml:space="preserve"> where the top-level IAB node maintains the connections to both the </w:t>
      </w:r>
      <w:r w:rsidR="007D3128">
        <w:rPr>
          <w:rFonts w:asciiTheme="minorHAnsi" w:hAnsiTheme="minorHAnsi" w:cstheme="minorHAnsi"/>
          <w:sz w:val="22"/>
          <w:szCs w:val="22"/>
        </w:rPr>
        <w:t>old and new donor</w:t>
      </w:r>
      <w:r w:rsidR="00B73F32">
        <w:rPr>
          <w:rFonts w:asciiTheme="minorHAnsi" w:hAnsiTheme="minorHAnsi" w:cstheme="minorHAnsi"/>
          <w:sz w:val="22"/>
          <w:szCs w:val="22"/>
        </w:rPr>
        <w:t>s</w:t>
      </w:r>
      <w:r w:rsidR="007D3128">
        <w:rPr>
          <w:rFonts w:asciiTheme="minorHAnsi" w:hAnsiTheme="minorHAnsi" w:cstheme="minorHAnsi"/>
          <w:sz w:val="22"/>
          <w:szCs w:val="22"/>
        </w:rPr>
        <w:t>.</w:t>
      </w:r>
      <w:r w:rsidR="00DE42B2">
        <w:rPr>
          <w:rFonts w:asciiTheme="minorHAnsi" w:hAnsiTheme="minorHAnsi" w:cstheme="minorHAnsi"/>
          <w:sz w:val="22"/>
          <w:szCs w:val="22"/>
        </w:rPr>
        <w:t xml:space="preserve"> </w:t>
      </w:r>
      <w:r w:rsidR="00665BCC" w:rsidRPr="006B3408">
        <w:rPr>
          <w:rFonts w:asciiTheme="minorHAnsi" w:hAnsiTheme="minorHAnsi" w:cstheme="minorHAnsi"/>
          <w:sz w:val="22"/>
          <w:szCs w:val="22"/>
        </w:rPr>
        <w:t xml:space="preserve">Maintaining the connection to the source donor </w:t>
      </w:r>
      <w:r w:rsidR="002D5E10">
        <w:rPr>
          <w:rFonts w:asciiTheme="minorHAnsi" w:hAnsiTheme="minorHAnsi" w:cstheme="minorHAnsi"/>
          <w:sz w:val="22"/>
          <w:szCs w:val="22"/>
        </w:rPr>
        <w:t>enables:</w:t>
      </w:r>
    </w:p>
    <w:p w14:paraId="511D3923" w14:textId="2B290935" w:rsidR="002D5E10" w:rsidRDefault="002D5E10" w:rsidP="002D5E10">
      <w:pPr>
        <w:pStyle w:val="ListParagraph"/>
        <w:numPr>
          <w:ilvl w:val="0"/>
          <w:numId w:val="26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</w:t>
      </w:r>
      <w:r w:rsidR="00775593" w:rsidRPr="002D5E10">
        <w:rPr>
          <w:rFonts w:asciiTheme="minorHAnsi" w:hAnsiTheme="minorHAnsi" w:cstheme="minorHAnsi"/>
          <w:sz w:val="22"/>
          <w:szCs w:val="22"/>
        </w:rPr>
        <w:t xml:space="preserve">radual migration of connections from the source to target donor, </w:t>
      </w:r>
      <w:r>
        <w:rPr>
          <w:rFonts w:asciiTheme="minorHAnsi" w:hAnsiTheme="minorHAnsi" w:cstheme="minorHAnsi"/>
          <w:sz w:val="22"/>
          <w:szCs w:val="22"/>
        </w:rPr>
        <w:t>resulting in</w:t>
      </w:r>
      <w:r w:rsidR="00665BCC" w:rsidRPr="002D5E10">
        <w:rPr>
          <w:rFonts w:asciiTheme="minorHAnsi" w:hAnsiTheme="minorHAnsi" w:cstheme="minorHAnsi"/>
          <w:sz w:val="22"/>
          <w:szCs w:val="22"/>
        </w:rPr>
        <w:t xml:space="preserve"> smoother </w:t>
      </w:r>
      <w:r w:rsidR="00DC6121" w:rsidRPr="002D5E10">
        <w:rPr>
          <w:rFonts w:asciiTheme="minorHAnsi" w:hAnsiTheme="minorHAnsi" w:cstheme="minorHAnsi"/>
          <w:sz w:val="22"/>
          <w:szCs w:val="22"/>
        </w:rPr>
        <w:t>migration and reduc</w:t>
      </w:r>
      <w:r w:rsidR="00775593" w:rsidRPr="002D5E10">
        <w:rPr>
          <w:rFonts w:asciiTheme="minorHAnsi" w:hAnsiTheme="minorHAnsi" w:cstheme="minorHAnsi"/>
          <w:sz w:val="22"/>
          <w:szCs w:val="22"/>
        </w:rPr>
        <w:t>tion of</w:t>
      </w:r>
      <w:r w:rsidR="00DC6121" w:rsidRPr="002D5E10">
        <w:rPr>
          <w:rFonts w:asciiTheme="minorHAnsi" w:hAnsiTheme="minorHAnsi" w:cstheme="minorHAnsi"/>
          <w:sz w:val="22"/>
          <w:szCs w:val="22"/>
        </w:rPr>
        <w:t xml:space="preserve"> service interruption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0E7BFE86" w14:textId="145D9250" w:rsidR="00BF1473" w:rsidRPr="002D5E10" w:rsidRDefault="002D5E10" w:rsidP="002D5E10">
      <w:pPr>
        <w:pStyle w:val="ListParagraph"/>
        <w:numPr>
          <w:ilvl w:val="0"/>
          <w:numId w:val="26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Partial offloading of IAB_TL’s and its descendants’ traffic from one to another donor</w:t>
      </w:r>
      <w:r w:rsidR="00DC6121" w:rsidRPr="002D5E10">
        <w:rPr>
          <w:rFonts w:asciiTheme="minorHAnsi" w:hAnsiTheme="minorHAnsi" w:cstheme="minorHAnsi"/>
          <w:sz w:val="22"/>
          <w:szCs w:val="22"/>
        </w:rPr>
        <w:t>.</w:t>
      </w:r>
      <w:r w:rsidR="000F49C3" w:rsidRPr="002D5E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F1353D" w14:textId="314057BF" w:rsidR="00DE42B2" w:rsidRDefault="00DE42B2" w:rsidP="00DE42B2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183EC7">
        <w:rPr>
          <w:rFonts w:asciiTheme="minorHAnsi" w:hAnsiTheme="minorHAnsi" w:cstheme="minorHAnsi"/>
          <w:b/>
          <w:bCs/>
          <w:sz w:val="22"/>
          <w:szCs w:val="22"/>
        </w:rPr>
        <w:t>Proposal 1: RAN3 to study inter-donor migration mechanisms</w:t>
      </w:r>
      <w:r w:rsidR="00AC1992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183EC7">
        <w:rPr>
          <w:rFonts w:asciiTheme="minorHAnsi" w:hAnsiTheme="minorHAnsi" w:cstheme="minorHAnsi"/>
          <w:b/>
          <w:bCs/>
          <w:sz w:val="22"/>
          <w:szCs w:val="22"/>
        </w:rPr>
        <w:t xml:space="preserve"> where the top-level migrating IAB node maintains the connection to </w:t>
      </w:r>
      <w:r w:rsidR="001C69BC">
        <w:rPr>
          <w:rFonts w:asciiTheme="minorHAnsi" w:hAnsiTheme="minorHAnsi" w:cstheme="minorHAnsi"/>
          <w:b/>
          <w:bCs/>
          <w:sz w:val="22"/>
          <w:szCs w:val="22"/>
        </w:rPr>
        <w:t xml:space="preserve">both </w:t>
      </w:r>
      <w:r w:rsidR="00B16383">
        <w:rPr>
          <w:rFonts w:asciiTheme="minorHAnsi" w:hAnsiTheme="minorHAnsi" w:cstheme="minorHAnsi"/>
          <w:b/>
          <w:bCs/>
          <w:sz w:val="22"/>
          <w:szCs w:val="22"/>
        </w:rPr>
        <w:t>its current donor and the donor to which part of the traffic is offloaded</w:t>
      </w:r>
      <w:r w:rsidRPr="00183EC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49FB381" w14:textId="2E9E9592" w:rsidR="00B556FA" w:rsidRPr="00663A0F" w:rsidRDefault="00C93CFD" w:rsidP="00B556FA">
      <w:pPr>
        <w:pStyle w:val="Heading2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The </w:t>
      </w:r>
      <w:r w:rsidR="00A513E6">
        <w:rPr>
          <w:rFonts w:ascii="Calibri" w:hAnsi="Calibri" w:cs="Calibri"/>
          <w:sz w:val="36"/>
          <w:szCs w:val="36"/>
        </w:rPr>
        <w:t>inter-donor</w:t>
      </w:r>
      <w:r>
        <w:rPr>
          <w:rFonts w:ascii="Calibri" w:hAnsi="Calibri" w:cs="Calibri"/>
          <w:sz w:val="36"/>
          <w:szCs w:val="36"/>
        </w:rPr>
        <w:t xml:space="preserve"> handover information</w:t>
      </w:r>
    </w:p>
    <w:p w14:paraId="02553D8A" w14:textId="700B4AB9" w:rsidR="00146435" w:rsidRDefault="00FF35F6" w:rsidP="00E92D7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As mentioned above, some of the </w:t>
      </w:r>
      <w:r w:rsidR="00312CA6">
        <w:rPr>
          <w:rFonts w:asciiTheme="minorHAnsi" w:hAnsiTheme="minorHAnsi" w:cstheme="minorHAnsi"/>
          <w:sz w:val="22"/>
          <w:szCs w:val="22"/>
        </w:rPr>
        <w:t xml:space="preserve">IAB nodes and UEs under a top-level node may be permanently migrated to a new donor. </w:t>
      </w:r>
      <w:r w:rsidR="00B32799">
        <w:rPr>
          <w:rFonts w:asciiTheme="minorHAnsi" w:hAnsiTheme="minorHAnsi" w:cstheme="minorHAnsi"/>
          <w:sz w:val="22"/>
          <w:szCs w:val="22"/>
        </w:rPr>
        <w:t xml:space="preserve">In legacy </w:t>
      </w:r>
      <w:r w:rsidR="00323CE4">
        <w:rPr>
          <w:rFonts w:asciiTheme="minorHAnsi" w:hAnsiTheme="minorHAnsi" w:cstheme="minorHAnsi"/>
          <w:sz w:val="22"/>
          <w:szCs w:val="22"/>
        </w:rPr>
        <w:t xml:space="preserve">UE </w:t>
      </w:r>
      <w:r w:rsidR="00B32799">
        <w:rPr>
          <w:rFonts w:asciiTheme="minorHAnsi" w:hAnsiTheme="minorHAnsi" w:cstheme="minorHAnsi"/>
          <w:sz w:val="22"/>
          <w:szCs w:val="22"/>
        </w:rPr>
        <w:t>handover, the target node</w:t>
      </w:r>
      <w:r w:rsidR="00A7159F">
        <w:rPr>
          <w:rFonts w:asciiTheme="minorHAnsi" w:hAnsiTheme="minorHAnsi" w:cstheme="minorHAnsi"/>
          <w:sz w:val="22"/>
          <w:szCs w:val="22"/>
        </w:rPr>
        <w:t xml:space="preserve"> </w:t>
      </w:r>
      <w:r w:rsidR="00515A3C">
        <w:rPr>
          <w:rFonts w:asciiTheme="minorHAnsi" w:hAnsiTheme="minorHAnsi" w:cstheme="minorHAnsi"/>
          <w:sz w:val="22"/>
          <w:szCs w:val="22"/>
        </w:rPr>
        <w:t xml:space="preserve">has access to </w:t>
      </w:r>
      <w:r w:rsidR="00A7159F">
        <w:rPr>
          <w:rFonts w:asciiTheme="minorHAnsi" w:hAnsiTheme="minorHAnsi" w:cstheme="minorHAnsi"/>
          <w:sz w:val="22"/>
          <w:szCs w:val="22"/>
        </w:rPr>
        <w:t xml:space="preserve">UE context information. For inter-donor migration, the </w:t>
      </w:r>
      <w:r w:rsidR="0012112A">
        <w:rPr>
          <w:rFonts w:asciiTheme="minorHAnsi" w:hAnsiTheme="minorHAnsi" w:cstheme="minorHAnsi"/>
          <w:sz w:val="22"/>
          <w:szCs w:val="22"/>
        </w:rPr>
        <w:t xml:space="preserve">target donor </w:t>
      </w:r>
      <w:r w:rsidR="00BE236D">
        <w:rPr>
          <w:rFonts w:asciiTheme="minorHAnsi" w:hAnsiTheme="minorHAnsi" w:cstheme="minorHAnsi"/>
          <w:sz w:val="22"/>
          <w:szCs w:val="22"/>
        </w:rPr>
        <w:t xml:space="preserve">should also have the following </w:t>
      </w:r>
      <w:r w:rsidR="00DD0665">
        <w:rPr>
          <w:rFonts w:asciiTheme="minorHAnsi" w:hAnsiTheme="minorHAnsi" w:cstheme="minorHAnsi"/>
          <w:sz w:val="22"/>
          <w:szCs w:val="22"/>
        </w:rPr>
        <w:t>informatio</w:t>
      </w:r>
      <w:r w:rsidR="00BE236D">
        <w:rPr>
          <w:rFonts w:asciiTheme="minorHAnsi" w:hAnsiTheme="minorHAnsi" w:cstheme="minorHAnsi"/>
          <w:sz w:val="22"/>
          <w:szCs w:val="22"/>
        </w:rPr>
        <w:t>n</w:t>
      </w:r>
      <w:r w:rsidR="00DD0665">
        <w:rPr>
          <w:rFonts w:asciiTheme="minorHAnsi" w:hAnsiTheme="minorHAnsi" w:cstheme="minorHAnsi"/>
          <w:sz w:val="22"/>
          <w:szCs w:val="22"/>
        </w:rPr>
        <w:t>:</w:t>
      </w:r>
    </w:p>
    <w:p w14:paraId="32909AA3" w14:textId="594DAC95" w:rsidR="00DD0665" w:rsidRDefault="00DD0665" w:rsidP="00E92D7B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AB6180">
        <w:rPr>
          <w:rFonts w:asciiTheme="minorHAnsi" w:hAnsiTheme="minorHAnsi" w:cstheme="minorHAnsi"/>
          <w:b/>
          <w:bCs/>
          <w:sz w:val="22"/>
          <w:szCs w:val="22"/>
        </w:rPr>
        <w:t>The IAB-MT contexts</w:t>
      </w:r>
      <w:r w:rsidR="005C693B" w:rsidRPr="00AB6180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5C693B">
        <w:rPr>
          <w:rFonts w:asciiTheme="minorHAnsi" w:hAnsiTheme="minorHAnsi" w:cstheme="minorHAnsi"/>
          <w:sz w:val="22"/>
          <w:szCs w:val="22"/>
        </w:rPr>
        <w:t xml:space="preserve"> in general, the IAB-MT context is a subset of a legacy UE context.</w:t>
      </w:r>
      <w:r w:rsidR="00E92D7B">
        <w:rPr>
          <w:rFonts w:asciiTheme="minorHAnsi" w:hAnsiTheme="minorHAnsi" w:cstheme="minorHAnsi"/>
          <w:sz w:val="22"/>
          <w:szCs w:val="22"/>
        </w:rPr>
        <w:t xml:space="preserve"> One notable difference between UE and IAB-MT handover is that, since the DRB support for SA IAB-MTs is optional, the </w:t>
      </w:r>
      <w:r w:rsidR="00E65640">
        <w:rPr>
          <w:rFonts w:asciiTheme="minorHAnsi" w:hAnsiTheme="minorHAnsi" w:cstheme="minorHAnsi"/>
          <w:sz w:val="22"/>
          <w:szCs w:val="22"/>
        </w:rPr>
        <w:t>DRB establishment is not a prerequisite for IAB-MT handover.</w:t>
      </w:r>
    </w:p>
    <w:p w14:paraId="35E32FE1" w14:textId="233DD045" w:rsidR="0025238B" w:rsidRPr="0025238B" w:rsidRDefault="00E65640" w:rsidP="00E92D7B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B6180">
        <w:rPr>
          <w:rFonts w:asciiTheme="minorHAnsi" w:hAnsiTheme="minorHAnsi" w:cstheme="minorHAnsi"/>
          <w:b/>
          <w:bCs/>
          <w:sz w:val="22"/>
          <w:szCs w:val="22"/>
        </w:rPr>
        <w:t>The IAB-DU contexts:</w:t>
      </w:r>
      <w:r w:rsidR="00853F83" w:rsidRPr="00336FA2">
        <w:rPr>
          <w:rFonts w:asciiTheme="minorHAnsi" w:hAnsiTheme="minorHAnsi" w:cstheme="minorHAnsi"/>
          <w:sz w:val="22"/>
          <w:szCs w:val="22"/>
        </w:rPr>
        <w:t xml:space="preserve"> </w:t>
      </w:r>
      <w:r w:rsidR="00431D20">
        <w:rPr>
          <w:rFonts w:asciiTheme="minorHAnsi" w:hAnsiTheme="minorHAnsi" w:cstheme="minorHAnsi"/>
          <w:sz w:val="22"/>
          <w:szCs w:val="22"/>
        </w:rPr>
        <w:t>although the term “DU context” has not been formally defined, the</w:t>
      </w:r>
      <w:r w:rsidR="0025238B">
        <w:rPr>
          <w:rFonts w:asciiTheme="minorHAnsi" w:hAnsiTheme="minorHAnsi" w:cstheme="minorHAnsi"/>
          <w:sz w:val="22"/>
          <w:szCs w:val="22"/>
        </w:rPr>
        <w:t xml:space="preserve"> information about the </w:t>
      </w:r>
      <w:r w:rsidR="00A83F64">
        <w:rPr>
          <w:rFonts w:asciiTheme="minorHAnsi" w:hAnsiTheme="minorHAnsi" w:cstheme="minorHAnsi"/>
          <w:sz w:val="22"/>
          <w:szCs w:val="22"/>
        </w:rPr>
        <w:t xml:space="preserve">DU’s </w:t>
      </w:r>
      <w:r w:rsidR="0025238B">
        <w:rPr>
          <w:rFonts w:asciiTheme="minorHAnsi" w:hAnsiTheme="minorHAnsi" w:cstheme="minorHAnsi"/>
          <w:sz w:val="22"/>
          <w:szCs w:val="22"/>
        </w:rPr>
        <w:t xml:space="preserve">F1 connection stored at the CU can be </w:t>
      </w:r>
      <w:r w:rsidR="00743194">
        <w:rPr>
          <w:rFonts w:asciiTheme="minorHAnsi" w:hAnsiTheme="minorHAnsi" w:cstheme="minorHAnsi"/>
          <w:sz w:val="22"/>
          <w:szCs w:val="22"/>
        </w:rPr>
        <w:t>regarded as</w:t>
      </w:r>
      <w:r w:rsidR="0025238B">
        <w:rPr>
          <w:rFonts w:asciiTheme="minorHAnsi" w:hAnsiTheme="minorHAnsi" w:cstheme="minorHAnsi"/>
          <w:sz w:val="22"/>
          <w:szCs w:val="22"/>
        </w:rPr>
        <w:t xml:space="preserve"> </w:t>
      </w:r>
      <w:r w:rsidR="00743194">
        <w:rPr>
          <w:rFonts w:asciiTheme="minorHAnsi" w:hAnsiTheme="minorHAnsi" w:cstheme="minorHAnsi"/>
          <w:sz w:val="22"/>
          <w:szCs w:val="22"/>
        </w:rPr>
        <w:t>“</w:t>
      </w:r>
      <w:r w:rsidR="0025238B">
        <w:rPr>
          <w:rFonts w:asciiTheme="minorHAnsi" w:hAnsiTheme="minorHAnsi" w:cstheme="minorHAnsi"/>
          <w:sz w:val="22"/>
          <w:szCs w:val="22"/>
        </w:rPr>
        <w:t>DU context</w:t>
      </w:r>
      <w:r w:rsidR="00743194">
        <w:rPr>
          <w:rFonts w:asciiTheme="minorHAnsi" w:hAnsiTheme="minorHAnsi" w:cstheme="minorHAnsi"/>
          <w:sz w:val="22"/>
          <w:szCs w:val="22"/>
        </w:rPr>
        <w:t>”</w:t>
      </w:r>
      <w:r w:rsidR="0025238B">
        <w:rPr>
          <w:rFonts w:asciiTheme="minorHAnsi" w:hAnsiTheme="minorHAnsi" w:cstheme="minorHAnsi"/>
          <w:sz w:val="22"/>
          <w:szCs w:val="22"/>
        </w:rPr>
        <w:t>.</w:t>
      </w:r>
    </w:p>
    <w:p w14:paraId="13E2BC7A" w14:textId="5926B44D" w:rsidR="00E65640" w:rsidRPr="00A520C8" w:rsidRDefault="00F0481A" w:rsidP="00E92D7B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The backhaul </w:t>
      </w:r>
      <w:r w:rsidR="003113B9">
        <w:rPr>
          <w:rFonts w:asciiTheme="minorHAnsi" w:hAnsiTheme="minorHAnsi" w:cstheme="minorHAnsi"/>
          <w:b/>
          <w:bCs/>
          <w:sz w:val="22"/>
          <w:szCs w:val="22"/>
        </w:rPr>
        <w:t xml:space="preserve">and topology </w:t>
      </w:r>
      <w:r>
        <w:rPr>
          <w:rFonts w:asciiTheme="minorHAnsi" w:hAnsiTheme="minorHAnsi" w:cstheme="minorHAnsi"/>
          <w:b/>
          <w:bCs/>
          <w:sz w:val="22"/>
          <w:szCs w:val="22"/>
        </w:rPr>
        <w:t>configuration:</w:t>
      </w:r>
      <w:r>
        <w:rPr>
          <w:rFonts w:asciiTheme="minorHAnsi" w:hAnsiTheme="minorHAnsi" w:cstheme="minorHAnsi"/>
          <w:sz w:val="22"/>
          <w:szCs w:val="22"/>
        </w:rPr>
        <w:t xml:space="preserve"> in an ideal case, the </w:t>
      </w:r>
      <w:r w:rsidR="003113B9">
        <w:rPr>
          <w:rFonts w:asciiTheme="minorHAnsi" w:hAnsiTheme="minorHAnsi" w:cstheme="minorHAnsi"/>
          <w:sz w:val="22"/>
          <w:szCs w:val="22"/>
        </w:rPr>
        <w:t xml:space="preserve">network </w:t>
      </w:r>
      <w:r w:rsidR="008875D8">
        <w:rPr>
          <w:rFonts w:asciiTheme="minorHAnsi" w:hAnsiTheme="minorHAnsi" w:cstheme="minorHAnsi"/>
          <w:sz w:val="22"/>
          <w:szCs w:val="22"/>
        </w:rPr>
        <w:t>topology below the migrating node, including all established BH RLC channels,</w:t>
      </w:r>
      <w:r w:rsidR="00C564F1">
        <w:rPr>
          <w:rFonts w:asciiTheme="minorHAnsi" w:hAnsiTheme="minorHAnsi" w:cstheme="minorHAnsi"/>
          <w:sz w:val="22"/>
          <w:szCs w:val="22"/>
        </w:rPr>
        <w:t xml:space="preserve"> traffic</w:t>
      </w:r>
      <w:r w:rsidR="008875D8">
        <w:rPr>
          <w:rFonts w:asciiTheme="minorHAnsi" w:hAnsiTheme="minorHAnsi" w:cstheme="minorHAnsi"/>
          <w:sz w:val="22"/>
          <w:szCs w:val="22"/>
        </w:rPr>
        <w:t xml:space="preserve"> mapping etc</w:t>
      </w:r>
      <w:r w:rsidR="00986731">
        <w:rPr>
          <w:rFonts w:asciiTheme="minorHAnsi" w:hAnsiTheme="minorHAnsi" w:cstheme="minorHAnsi"/>
          <w:sz w:val="22"/>
          <w:szCs w:val="22"/>
        </w:rPr>
        <w:t xml:space="preserve">. would, to a large extent, remain unchanged after the migration to target donor. For example, </w:t>
      </w:r>
      <w:r w:rsidR="003113B9">
        <w:rPr>
          <w:rFonts w:asciiTheme="minorHAnsi" w:hAnsiTheme="minorHAnsi" w:cstheme="minorHAnsi"/>
          <w:sz w:val="22"/>
          <w:szCs w:val="22"/>
        </w:rPr>
        <w:t>it is reasonable to assume that at least the parent-node relations of the migrating branch will remain intact at the target.</w:t>
      </w:r>
    </w:p>
    <w:p w14:paraId="1D1CB7BF" w14:textId="64AD80F0" w:rsidR="00A520C8" w:rsidRDefault="00A520C8" w:rsidP="00A520C8">
      <w:pPr>
        <w:jc w:val="left"/>
        <w:rPr>
          <w:rFonts w:asciiTheme="minorHAnsi" w:hAnsiTheme="minorHAnsi" w:cstheme="minorHAnsi"/>
          <w:sz w:val="22"/>
          <w:szCs w:val="22"/>
        </w:rPr>
      </w:pPr>
      <w:r w:rsidRPr="00A520C8">
        <w:rPr>
          <w:rFonts w:asciiTheme="minorHAnsi" w:hAnsiTheme="minorHAnsi" w:cstheme="minorHAnsi"/>
          <w:sz w:val="22"/>
          <w:szCs w:val="22"/>
        </w:rPr>
        <w:lastRenderedPageBreak/>
        <w:t>The d</w:t>
      </w:r>
      <w:r>
        <w:rPr>
          <w:rFonts w:asciiTheme="minorHAnsi" w:hAnsiTheme="minorHAnsi" w:cstheme="minorHAnsi"/>
          <w:sz w:val="22"/>
          <w:szCs w:val="22"/>
        </w:rPr>
        <w:t xml:space="preserve">etails of the above configurations should be discussed at future meetings, but </w:t>
      </w:r>
      <w:r w:rsidR="005576AF">
        <w:rPr>
          <w:rFonts w:asciiTheme="minorHAnsi" w:hAnsiTheme="minorHAnsi" w:cstheme="minorHAnsi"/>
          <w:sz w:val="22"/>
          <w:szCs w:val="22"/>
        </w:rPr>
        <w:t>already at this point the following proposal can be raised:</w:t>
      </w:r>
    </w:p>
    <w:p w14:paraId="60B3206B" w14:textId="18E280B1" w:rsidR="005576AF" w:rsidRPr="00B312D2" w:rsidRDefault="005576AF" w:rsidP="00A520C8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12D2">
        <w:rPr>
          <w:rFonts w:asciiTheme="minorHAnsi" w:hAnsiTheme="minorHAnsi" w:cstheme="minorHAnsi"/>
          <w:b/>
          <w:bCs/>
          <w:sz w:val="22"/>
          <w:szCs w:val="22"/>
        </w:rPr>
        <w:t xml:space="preserve">Proposal 2: </w:t>
      </w:r>
      <w:r w:rsidR="00B9430A">
        <w:rPr>
          <w:rFonts w:asciiTheme="minorHAnsi" w:hAnsiTheme="minorHAnsi" w:cstheme="minorHAnsi"/>
          <w:b/>
          <w:bCs/>
          <w:sz w:val="22"/>
          <w:szCs w:val="22"/>
        </w:rPr>
        <w:t>At</w:t>
      </w:r>
      <w:r w:rsidRPr="00B312D2">
        <w:rPr>
          <w:rFonts w:asciiTheme="minorHAnsi" w:hAnsiTheme="minorHAnsi" w:cstheme="minorHAnsi"/>
          <w:b/>
          <w:bCs/>
          <w:sz w:val="22"/>
          <w:szCs w:val="22"/>
        </w:rPr>
        <w:t xml:space="preserve"> inter-donor handover</w:t>
      </w:r>
      <w:r w:rsidR="00B9430A">
        <w:rPr>
          <w:rFonts w:asciiTheme="minorHAnsi" w:hAnsiTheme="minorHAnsi" w:cstheme="minorHAnsi"/>
          <w:b/>
          <w:bCs/>
          <w:sz w:val="22"/>
          <w:szCs w:val="22"/>
        </w:rPr>
        <w:t xml:space="preserve"> the following i</w:t>
      </w:r>
      <w:r w:rsidRPr="00B312D2">
        <w:rPr>
          <w:rFonts w:asciiTheme="minorHAnsi" w:hAnsiTheme="minorHAnsi" w:cstheme="minorHAnsi"/>
          <w:b/>
          <w:bCs/>
          <w:sz w:val="22"/>
          <w:szCs w:val="22"/>
        </w:rPr>
        <w:t>nformation</w:t>
      </w:r>
      <w:r w:rsidR="00B9430A">
        <w:rPr>
          <w:rFonts w:asciiTheme="minorHAnsi" w:hAnsiTheme="minorHAnsi" w:cstheme="minorHAnsi"/>
          <w:b/>
          <w:bCs/>
          <w:sz w:val="22"/>
          <w:szCs w:val="22"/>
        </w:rPr>
        <w:t xml:space="preserve"> s</w:t>
      </w:r>
      <w:r w:rsidR="00F52BA5">
        <w:rPr>
          <w:rFonts w:asciiTheme="minorHAnsi" w:hAnsiTheme="minorHAnsi" w:cstheme="minorHAnsi"/>
          <w:b/>
          <w:bCs/>
          <w:sz w:val="22"/>
          <w:szCs w:val="22"/>
        </w:rPr>
        <w:t>hould be made available at the target</w:t>
      </w:r>
      <w:r w:rsidR="00B312D2" w:rsidRPr="00B312D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3A38C7E" w14:textId="4451ADCB" w:rsidR="00B312D2" w:rsidRPr="00B312D2" w:rsidRDefault="00B312D2" w:rsidP="00B312D2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12D2">
        <w:rPr>
          <w:rFonts w:asciiTheme="minorHAnsi" w:hAnsiTheme="minorHAnsi" w:cstheme="minorHAnsi"/>
          <w:b/>
          <w:bCs/>
          <w:sz w:val="22"/>
          <w:szCs w:val="22"/>
        </w:rPr>
        <w:t>The UE contexts,</w:t>
      </w:r>
    </w:p>
    <w:p w14:paraId="6DA9AF53" w14:textId="0B944EE6" w:rsidR="00B312D2" w:rsidRPr="00B312D2" w:rsidRDefault="00B312D2" w:rsidP="00B312D2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12D2">
        <w:rPr>
          <w:rFonts w:asciiTheme="minorHAnsi" w:hAnsiTheme="minorHAnsi" w:cstheme="minorHAnsi"/>
          <w:b/>
          <w:bCs/>
          <w:sz w:val="22"/>
          <w:szCs w:val="22"/>
        </w:rPr>
        <w:t>The IAB-MT contexts,</w:t>
      </w:r>
    </w:p>
    <w:p w14:paraId="78EFD273" w14:textId="031A1A1F" w:rsidR="00B312D2" w:rsidRPr="00B312D2" w:rsidRDefault="00B312D2" w:rsidP="00B312D2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12D2">
        <w:rPr>
          <w:rFonts w:asciiTheme="minorHAnsi" w:hAnsiTheme="minorHAnsi" w:cstheme="minorHAnsi"/>
          <w:b/>
          <w:bCs/>
          <w:sz w:val="22"/>
          <w:szCs w:val="22"/>
        </w:rPr>
        <w:t xml:space="preserve">The IAB-DU </w:t>
      </w:r>
      <w:r w:rsidR="002C0345"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Pr="00B312D2">
        <w:rPr>
          <w:rFonts w:asciiTheme="minorHAnsi" w:hAnsiTheme="minorHAnsi" w:cstheme="minorHAnsi"/>
          <w:b/>
          <w:bCs/>
          <w:sz w:val="22"/>
          <w:szCs w:val="22"/>
        </w:rPr>
        <w:t>contexts</w:t>
      </w:r>
      <w:r w:rsidR="002C0345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B312D2">
        <w:rPr>
          <w:rFonts w:asciiTheme="minorHAnsi" w:hAnsiTheme="minorHAnsi" w:cstheme="minorHAnsi"/>
          <w:b/>
          <w:bCs/>
          <w:sz w:val="22"/>
          <w:szCs w:val="22"/>
        </w:rPr>
        <w:t>, and</w:t>
      </w:r>
    </w:p>
    <w:p w14:paraId="36DB7AA3" w14:textId="61CB1838" w:rsidR="00B312D2" w:rsidRPr="00B312D2" w:rsidRDefault="00B312D2" w:rsidP="00B312D2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12D2">
        <w:rPr>
          <w:rFonts w:asciiTheme="minorHAnsi" w:hAnsiTheme="minorHAnsi" w:cstheme="minorHAnsi"/>
          <w:b/>
          <w:bCs/>
          <w:sz w:val="22"/>
          <w:szCs w:val="22"/>
        </w:rPr>
        <w:t>The backhaul and topology configuration</w:t>
      </w:r>
      <w:r w:rsidR="002D5E10">
        <w:rPr>
          <w:rFonts w:asciiTheme="minorHAnsi" w:hAnsiTheme="minorHAnsi" w:cstheme="minorHAnsi"/>
          <w:b/>
          <w:bCs/>
          <w:sz w:val="22"/>
          <w:szCs w:val="22"/>
        </w:rPr>
        <w:t xml:space="preserve"> of the migrating nodes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5F086F3" w14:textId="67059246" w:rsidR="00C93CFD" w:rsidRPr="00663A0F" w:rsidRDefault="00C93CFD" w:rsidP="00C93CFD">
      <w:pPr>
        <w:pStyle w:val="Heading2"/>
        <w:rPr>
          <w:rFonts w:ascii="Calibri" w:hAnsi="Calibri" w:cs="Calibri"/>
          <w:sz w:val="36"/>
          <w:szCs w:val="36"/>
        </w:rPr>
      </w:pPr>
      <w:r w:rsidRPr="00663A0F">
        <w:rPr>
          <w:rFonts w:ascii="Calibri" w:hAnsi="Calibri" w:cs="Calibri"/>
          <w:sz w:val="36"/>
          <w:szCs w:val="36"/>
        </w:rPr>
        <w:t>Index</w:t>
      </w:r>
      <w:r w:rsidR="00FB0317">
        <w:rPr>
          <w:rFonts w:ascii="Calibri" w:hAnsi="Calibri" w:cs="Calibri"/>
          <w:sz w:val="36"/>
          <w:szCs w:val="36"/>
        </w:rPr>
        <w:t>-based</w:t>
      </w:r>
      <w:r w:rsidRPr="00663A0F">
        <w:rPr>
          <w:rFonts w:ascii="Calibri" w:hAnsi="Calibri" w:cs="Calibri"/>
          <w:sz w:val="36"/>
          <w:szCs w:val="36"/>
        </w:rPr>
        <w:t xml:space="preserve"> vs</w:t>
      </w:r>
      <w:r w:rsidR="00FB0317">
        <w:rPr>
          <w:rFonts w:ascii="Calibri" w:hAnsi="Calibri" w:cs="Calibri"/>
          <w:sz w:val="36"/>
          <w:szCs w:val="36"/>
        </w:rPr>
        <w:t>.</w:t>
      </w:r>
      <w:r w:rsidRPr="00663A0F">
        <w:rPr>
          <w:rFonts w:ascii="Calibri" w:hAnsi="Calibri" w:cs="Calibri"/>
          <w:sz w:val="36"/>
          <w:szCs w:val="36"/>
        </w:rPr>
        <w:t xml:space="preserve"> explicit</w:t>
      </w:r>
      <w:r w:rsidR="00FB0317">
        <w:rPr>
          <w:rFonts w:ascii="Calibri" w:hAnsi="Calibri" w:cs="Calibri"/>
          <w:sz w:val="36"/>
          <w:szCs w:val="36"/>
        </w:rPr>
        <w:t xml:space="preserve"> handover</w:t>
      </w:r>
      <w:r w:rsidRPr="00663A0F">
        <w:rPr>
          <w:rFonts w:ascii="Calibri" w:hAnsi="Calibri" w:cs="Calibri"/>
          <w:sz w:val="36"/>
          <w:szCs w:val="36"/>
        </w:rPr>
        <w:t xml:space="preserve"> signalling</w:t>
      </w:r>
    </w:p>
    <w:p w14:paraId="4538C332" w14:textId="57F3F188" w:rsidR="009756D1" w:rsidRDefault="008A7BD9" w:rsidP="002D5E10">
      <w:pPr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Since the</w:t>
      </w:r>
      <w:r w:rsidR="00460698">
        <w:rPr>
          <w:rFonts w:asciiTheme="minorHAnsi" w:hAnsiTheme="minorHAnsi" w:cstheme="minorHAnsi"/>
          <w:sz w:val="22"/>
          <w:szCs w:val="22"/>
        </w:rPr>
        <w:t xml:space="preserve"> number of</w:t>
      </w:r>
      <w:r w:rsidR="00BC7F76">
        <w:rPr>
          <w:rFonts w:asciiTheme="minorHAnsi" w:hAnsiTheme="minorHAnsi" w:cstheme="minorHAnsi"/>
          <w:sz w:val="22"/>
          <w:szCs w:val="22"/>
        </w:rPr>
        <w:t xml:space="preserve"> IAB nodes and their served UEs </w:t>
      </w:r>
      <w:r w:rsidR="00137C8D">
        <w:rPr>
          <w:rFonts w:asciiTheme="minorHAnsi" w:hAnsiTheme="minorHAnsi" w:cstheme="minorHAnsi"/>
          <w:sz w:val="22"/>
          <w:szCs w:val="22"/>
        </w:rPr>
        <w:t>that are to be migrated due to load balancing may</w:t>
      </w:r>
      <w:r w:rsidR="00BC7F76">
        <w:rPr>
          <w:rFonts w:asciiTheme="minorHAnsi" w:hAnsiTheme="minorHAnsi" w:cstheme="minorHAnsi"/>
          <w:sz w:val="22"/>
          <w:szCs w:val="22"/>
        </w:rPr>
        <w:t xml:space="preserve"> be large, it is reasonable to assume that </w:t>
      </w:r>
      <w:r w:rsidR="00E26D48">
        <w:rPr>
          <w:rFonts w:asciiTheme="minorHAnsi" w:hAnsiTheme="minorHAnsi" w:cstheme="minorHAnsi"/>
          <w:sz w:val="22"/>
          <w:szCs w:val="22"/>
        </w:rPr>
        <w:t>any eventual group handover</w:t>
      </w:r>
      <w:r w:rsidR="0046079C">
        <w:rPr>
          <w:rFonts w:asciiTheme="minorHAnsi" w:hAnsiTheme="minorHAnsi" w:cstheme="minorHAnsi"/>
          <w:sz w:val="22"/>
          <w:szCs w:val="22"/>
        </w:rPr>
        <w:t xml:space="preserve"> message would be </w:t>
      </w:r>
      <w:r w:rsidR="00323ACE">
        <w:rPr>
          <w:rFonts w:asciiTheme="minorHAnsi" w:hAnsiTheme="minorHAnsi" w:cstheme="minorHAnsi"/>
          <w:sz w:val="22"/>
          <w:szCs w:val="22"/>
        </w:rPr>
        <w:t>large</w:t>
      </w:r>
      <w:r w:rsidR="00BA2995">
        <w:rPr>
          <w:rFonts w:asciiTheme="minorHAnsi" w:hAnsiTheme="minorHAnsi" w:cstheme="minorHAnsi"/>
          <w:sz w:val="22"/>
          <w:szCs w:val="22"/>
        </w:rPr>
        <w:t>, which may exceed the maximum</w:t>
      </w:r>
      <w:r w:rsidR="006E3195">
        <w:rPr>
          <w:rFonts w:asciiTheme="minorHAnsi" w:hAnsiTheme="minorHAnsi" w:cstheme="minorHAnsi"/>
          <w:sz w:val="22"/>
          <w:szCs w:val="22"/>
        </w:rPr>
        <w:t xml:space="preserve"> packet size allowed on the Xn and F1 interfaces. </w:t>
      </w:r>
    </w:p>
    <w:p w14:paraId="121026F9" w14:textId="7320E12C" w:rsidR="00663A0F" w:rsidRPr="00460698" w:rsidRDefault="006E3195" w:rsidP="002D5E10">
      <w:pPr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0909AF">
        <w:rPr>
          <w:rFonts w:asciiTheme="minorHAnsi" w:hAnsiTheme="minorHAnsi" w:cstheme="minorHAnsi"/>
          <w:sz w:val="22"/>
          <w:szCs w:val="22"/>
        </w:rPr>
        <w:t xml:space="preserve">ne approach to the issue may be to trigger several instances of a group handover procedure, each carrying </w:t>
      </w:r>
      <w:r w:rsidR="003B0FB0">
        <w:rPr>
          <w:rFonts w:asciiTheme="minorHAnsi" w:hAnsiTheme="minorHAnsi" w:cstheme="minorHAnsi"/>
          <w:sz w:val="22"/>
          <w:szCs w:val="22"/>
        </w:rPr>
        <w:t>information pertaining to a subset of the migration information. This approach is however not recommended as</w:t>
      </w:r>
      <w:r w:rsidR="007C6B9D">
        <w:rPr>
          <w:rFonts w:asciiTheme="minorHAnsi" w:hAnsiTheme="minorHAnsi" w:cstheme="minorHAnsi"/>
          <w:sz w:val="22"/>
          <w:szCs w:val="22"/>
        </w:rPr>
        <w:t xml:space="preserve"> the target </w:t>
      </w:r>
      <w:r w:rsidR="00B3417F">
        <w:rPr>
          <w:rFonts w:asciiTheme="minorHAnsi" w:hAnsiTheme="minorHAnsi" w:cstheme="minorHAnsi"/>
          <w:sz w:val="22"/>
          <w:szCs w:val="22"/>
        </w:rPr>
        <w:t>node would have to re-assemble the entire handover information package, delivered in separate messages</w:t>
      </w:r>
      <w:r w:rsidR="000132DA">
        <w:rPr>
          <w:rFonts w:asciiTheme="minorHAnsi" w:hAnsiTheme="minorHAnsi" w:cstheme="minorHAnsi"/>
          <w:sz w:val="22"/>
          <w:szCs w:val="22"/>
        </w:rPr>
        <w:t>. In our view, this would increase processing complexity.</w:t>
      </w:r>
    </w:p>
    <w:p w14:paraId="7B8D5353" w14:textId="76DFCE66" w:rsidR="00663A0F" w:rsidRPr="000132DA" w:rsidRDefault="000132DA" w:rsidP="002D5E10">
      <w:pPr>
        <w:spacing w:before="12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0132DA">
        <w:rPr>
          <w:rFonts w:asciiTheme="minorHAnsi" w:hAnsiTheme="minorHAnsi" w:cstheme="minorHAnsi"/>
          <w:bCs/>
          <w:sz w:val="22"/>
          <w:szCs w:val="22"/>
        </w:rPr>
        <w:t xml:space="preserve">An alternative approach would be </w:t>
      </w:r>
      <w:r>
        <w:rPr>
          <w:rFonts w:asciiTheme="minorHAnsi" w:hAnsiTheme="minorHAnsi" w:cstheme="minorHAnsi"/>
          <w:bCs/>
          <w:sz w:val="22"/>
          <w:szCs w:val="22"/>
        </w:rPr>
        <w:t>to define index-based handover signalling. Namely,</w:t>
      </w:r>
      <w:r w:rsidR="00020766">
        <w:rPr>
          <w:rFonts w:asciiTheme="minorHAnsi" w:hAnsiTheme="minorHAnsi" w:cstheme="minorHAnsi"/>
          <w:bCs/>
          <w:sz w:val="22"/>
          <w:szCs w:val="22"/>
        </w:rPr>
        <w:t xml:space="preserve"> instead of sending the</w:t>
      </w:r>
      <w:r>
        <w:rPr>
          <w:rFonts w:asciiTheme="minorHAnsi" w:hAnsiTheme="minorHAnsi" w:cstheme="minorHAnsi"/>
          <w:bCs/>
          <w:sz w:val="22"/>
          <w:szCs w:val="22"/>
        </w:rPr>
        <w:t xml:space="preserve"> handover</w:t>
      </w:r>
      <w:r w:rsidR="00020766">
        <w:rPr>
          <w:rFonts w:asciiTheme="minorHAnsi" w:hAnsiTheme="minorHAnsi" w:cstheme="minorHAnsi"/>
          <w:bCs/>
          <w:sz w:val="22"/>
          <w:szCs w:val="22"/>
        </w:rPr>
        <w:t xml:space="preserve"> information in its explicit form, the</w:t>
      </w:r>
      <w:r>
        <w:rPr>
          <w:rFonts w:asciiTheme="minorHAnsi" w:hAnsiTheme="minorHAnsi" w:cstheme="minorHAnsi"/>
          <w:bCs/>
          <w:sz w:val="22"/>
          <w:szCs w:val="22"/>
        </w:rPr>
        <w:t xml:space="preserve"> messages </w:t>
      </w:r>
      <w:r w:rsidR="00020766">
        <w:rPr>
          <w:rFonts w:asciiTheme="minorHAnsi" w:hAnsiTheme="minorHAnsi" w:cstheme="minorHAnsi"/>
          <w:bCs/>
          <w:sz w:val="22"/>
          <w:szCs w:val="22"/>
        </w:rPr>
        <w:t>could instead contain indexes to the configurations intended to be exchanged.</w:t>
      </w:r>
      <w:r w:rsidR="00964B5E">
        <w:rPr>
          <w:rFonts w:asciiTheme="minorHAnsi" w:hAnsiTheme="minorHAnsi" w:cstheme="minorHAnsi"/>
          <w:bCs/>
          <w:sz w:val="22"/>
          <w:szCs w:val="22"/>
        </w:rPr>
        <w:t xml:space="preserve"> A similar approach as introduced for </w:t>
      </w:r>
      <w:r w:rsidR="00252FE3">
        <w:rPr>
          <w:rFonts w:asciiTheme="minorHAnsi" w:hAnsiTheme="minorHAnsi" w:cstheme="minorHAnsi"/>
          <w:bCs/>
          <w:sz w:val="22"/>
          <w:szCs w:val="22"/>
        </w:rPr>
        <w:t xml:space="preserve">delivering mapping configuration </w:t>
      </w:r>
      <w:r w:rsidR="005E06F3">
        <w:rPr>
          <w:rFonts w:asciiTheme="minorHAnsi" w:hAnsiTheme="minorHAnsi" w:cstheme="minorHAnsi"/>
          <w:bCs/>
          <w:sz w:val="22"/>
          <w:szCs w:val="22"/>
        </w:rPr>
        <w:t xml:space="preserve">over F1AP for </w:t>
      </w:r>
      <w:r w:rsidR="00964B5E">
        <w:rPr>
          <w:rFonts w:asciiTheme="minorHAnsi" w:hAnsiTheme="minorHAnsi" w:cstheme="minorHAnsi"/>
          <w:bCs/>
          <w:sz w:val="22"/>
          <w:szCs w:val="22"/>
        </w:rPr>
        <w:t>Rel16 IAB</w:t>
      </w:r>
      <w:r w:rsidR="00252FE3">
        <w:rPr>
          <w:rFonts w:asciiTheme="minorHAnsi" w:hAnsiTheme="minorHAnsi" w:cstheme="minorHAnsi"/>
          <w:bCs/>
          <w:sz w:val="22"/>
          <w:szCs w:val="22"/>
        </w:rPr>
        <w:t xml:space="preserve"> nodes</w:t>
      </w:r>
      <w:r w:rsidR="005E06F3">
        <w:rPr>
          <w:rFonts w:asciiTheme="minorHAnsi" w:hAnsiTheme="minorHAnsi" w:cstheme="minorHAnsi"/>
          <w:bCs/>
          <w:sz w:val="22"/>
          <w:szCs w:val="22"/>
        </w:rPr>
        <w:t>.</w:t>
      </w:r>
      <w:r w:rsidR="006E6C3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118AE">
        <w:rPr>
          <w:rFonts w:asciiTheme="minorHAnsi" w:hAnsiTheme="minorHAnsi" w:cstheme="minorHAnsi"/>
          <w:bCs/>
          <w:sz w:val="22"/>
          <w:szCs w:val="22"/>
        </w:rPr>
        <w:t>For the inter-donor migration case, it would be necessary to maintain a centralized or a distributed database of</w:t>
      </w:r>
      <w:r w:rsidR="00766F4A">
        <w:rPr>
          <w:rFonts w:asciiTheme="minorHAnsi" w:hAnsiTheme="minorHAnsi" w:cstheme="minorHAnsi"/>
          <w:bCs/>
          <w:sz w:val="22"/>
          <w:szCs w:val="22"/>
        </w:rPr>
        <w:t xml:space="preserve"> handover information, accessible to all the donors in a certain area.</w:t>
      </w:r>
    </w:p>
    <w:p w14:paraId="66494D4A" w14:textId="7DA3B396" w:rsidR="0052717F" w:rsidRPr="002818AA" w:rsidRDefault="0052717F" w:rsidP="002D5E10">
      <w:pPr>
        <w:spacing w:before="120"/>
        <w:jc w:val="left"/>
        <w:rPr>
          <w:rFonts w:asciiTheme="minorHAnsi" w:hAnsiTheme="minorHAnsi" w:cstheme="minorHAnsi"/>
          <w:b/>
          <w:i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 w:rsidR="00FB0317">
        <w:rPr>
          <w:rFonts w:asciiTheme="minorHAnsi" w:hAnsiTheme="minorHAnsi" w:cstheme="minorHAnsi"/>
          <w:b/>
          <w:sz w:val="22"/>
          <w:szCs w:val="22"/>
        </w:rPr>
        <w:t xml:space="preserve"> 3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766F4A">
        <w:rPr>
          <w:rFonts w:asciiTheme="minorHAnsi" w:hAnsiTheme="minorHAnsi" w:cstheme="minorHAnsi"/>
          <w:b/>
          <w:sz w:val="22"/>
          <w:szCs w:val="22"/>
        </w:rPr>
        <w:t xml:space="preserve">RAN3 to </w:t>
      </w:r>
      <w:r w:rsidR="00362AFC">
        <w:rPr>
          <w:rFonts w:asciiTheme="minorHAnsi" w:hAnsiTheme="minorHAnsi" w:cstheme="minorHAnsi"/>
          <w:b/>
          <w:sz w:val="22"/>
          <w:szCs w:val="22"/>
        </w:rPr>
        <w:t>discuss</w:t>
      </w:r>
      <w:r w:rsidR="00766F4A">
        <w:rPr>
          <w:rFonts w:asciiTheme="minorHAnsi" w:hAnsiTheme="minorHAnsi" w:cstheme="minorHAnsi"/>
          <w:b/>
          <w:sz w:val="22"/>
          <w:szCs w:val="22"/>
        </w:rPr>
        <w:t xml:space="preserve"> the use of index-based inter-donor handover signalling.</w:t>
      </w:r>
    </w:p>
    <w:p w14:paraId="5D26FA8B" w14:textId="77777777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Conclusion</w:t>
      </w:r>
    </w:p>
    <w:p w14:paraId="589197BB" w14:textId="6F8FCCA1" w:rsidR="00D354BD" w:rsidRPr="002818AA" w:rsidRDefault="00D90766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2" w:name="_In-sequence_SDU_delivery"/>
      <w:bookmarkEnd w:id="2"/>
      <w:r w:rsidRPr="00B5626D">
        <w:rPr>
          <w:rFonts w:asciiTheme="minorHAnsi" w:hAnsiTheme="minorHAnsi" w:cstheme="minorHAnsi"/>
          <w:sz w:val="22"/>
        </w:rPr>
        <w:t>This paper discusses</w:t>
      </w:r>
      <w:r w:rsidR="002B6BCA" w:rsidRPr="00B5626D">
        <w:rPr>
          <w:rFonts w:asciiTheme="minorHAnsi" w:hAnsiTheme="minorHAnsi" w:cstheme="minorHAnsi"/>
          <w:sz w:val="22"/>
        </w:rPr>
        <w:t xml:space="preserve"> inter-donor migration in IAB networks</w:t>
      </w:r>
      <w:r w:rsidR="002B6BCA" w:rsidRPr="00503119">
        <w:rPr>
          <w:rStyle w:val="IvDbodytextChar"/>
          <w:rFonts w:asciiTheme="minorHAnsi" w:hAnsiTheme="minorHAnsi" w:cstheme="minorHAnsi"/>
          <w:sz w:val="22"/>
          <w:lang w:val="en-GB"/>
        </w:rPr>
        <w:t>.</w:t>
      </w:r>
      <w:r w:rsidR="006611C4" w:rsidRPr="002818AA">
        <w:rPr>
          <w:rFonts w:asciiTheme="minorHAnsi" w:hAnsiTheme="minorHAnsi" w:cstheme="minorHAnsi"/>
          <w:sz w:val="22"/>
        </w:rPr>
        <w:t xml:space="preserve"> The following is observed:</w:t>
      </w:r>
      <w:r w:rsidR="00D354BD" w:rsidRPr="002818A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77D603C" w14:textId="77777777" w:rsidR="00360902" w:rsidRDefault="00360902" w:rsidP="00360902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B3408">
        <w:rPr>
          <w:rFonts w:asciiTheme="minorHAnsi" w:hAnsiTheme="minorHAnsi" w:cstheme="minorHAnsi"/>
          <w:b/>
          <w:bCs/>
          <w:sz w:val="22"/>
          <w:szCs w:val="22"/>
        </w:rPr>
        <w:t xml:space="preserve">Observation 1: The main difference between IAB topology adaptation in Rel17 WID and the IAB mobility is that, for topology adaptation, the reconfigurations of the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top-level </w:t>
      </w:r>
      <w:r w:rsidRPr="006B3408">
        <w:rPr>
          <w:rFonts w:asciiTheme="minorHAnsi" w:hAnsiTheme="minorHAnsi" w:cstheme="minorHAnsi"/>
          <w:b/>
          <w:bCs/>
          <w:sz w:val="22"/>
          <w:szCs w:val="22"/>
        </w:rPr>
        <w:t>node and all its child IAB nodes along with the served UEs do not need to be executed instantly.</w:t>
      </w:r>
    </w:p>
    <w:p w14:paraId="6FE18FB2" w14:textId="77777777" w:rsidR="00360902" w:rsidRDefault="00360902" w:rsidP="00360902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 2: In topology adaptation, some of the traffic traversing the top-level IAB node will be offloaded to another donor, while some of the traversing traffic will still be sent to the current donor.</w:t>
      </w:r>
    </w:p>
    <w:p w14:paraId="6BA39B34" w14:textId="4503452E" w:rsidR="00360902" w:rsidRDefault="00360902" w:rsidP="00360902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Executing a “classic handover” on a top-level node and its descendant nodes and UEs means that 100% of the traffic carried to/via that node is moved to another donor</w:t>
      </w:r>
      <w:r w:rsidR="002D5E10">
        <w:rPr>
          <w:rFonts w:asciiTheme="minorHAnsi" w:hAnsiTheme="minorHAnsi" w:cstheme="minorHAnsi"/>
          <w:b/>
          <w:bCs/>
          <w:sz w:val="22"/>
          <w:szCs w:val="22"/>
        </w:rPr>
        <w:t>, which is typically not the objective of load balancing.</w:t>
      </w:r>
    </w:p>
    <w:p w14:paraId="7E860D94" w14:textId="0AAC0F6F" w:rsidR="00360902" w:rsidRDefault="00360902" w:rsidP="00360902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For inter-donor migration, the “full-fledged/classic” handover is an undesirable solution as it would limit the flexibility and fine granularity of load balancing.</w:t>
      </w:r>
    </w:p>
    <w:p w14:paraId="69FAE25D" w14:textId="77777777" w:rsidR="00360902" w:rsidRPr="002818AA" w:rsidRDefault="00360902" w:rsidP="00360902">
      <w:pPr>
        <w:jc w:val="left"/>
        <w:rPr>
          <w:rFonts w:asciiTheme="minorHAnsi" w:hAnsiTheme="minorHAnsi" w:cstheme="minorHAnsi"/>
          <w:sz w:val="22"/>
        </w:rPr>
      </w:pPr>
      <w:r w:rsidRPr="002818AA">
        <w:rPr>
          <w:rFonts w:asciiTheme="minorHAnsi" w:hAnsiTheme="minorHAnsi" w:cstheme="minorHAnsi"/>
          <w:sz w:val="22"/>
        </w:rPr>
        <w:t>Based on the observations, the following is proposed:</w:t>
      </w:r>
    </w:p>
    <w:p w14:paraId="2E5BAE0E" w14:textId="627D8C5B" w:rsidR="00360902" w:rsidRDefault="00360902" w:rsidP="00360902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183EC7">
        <w:rPr>
          <w:rFonts w:asciiTheme="minorHAnsi" w:hAnsiTheme="minorHAnsi" w:cstheme="minorHAnsi"/>
          <w:b/>
          <w:bCs/>
          <w:sz w:val="22"/>
          <w:szCs w:val="22"/>
        </w:rPr>
        <w:t>Proposal 1: RAN3 to study inter-donor migration mechanisms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183EC7">
        <w:rPr>
          <w:rFonts w:asciiTheme="minorHAnsi" w:hAnsiTheme="minorHAnsi" w:cstheme="minorHAnsi"/>
          <w:b/>
          <w:bCs/>
          <w:sz w:val="22"/>
          <w:szCs w:val="22"/>
        </w:rPr>
        <w:t xml:space="preserve"> where the top-level migrating IAB node maintains the connection to </w:t>
      </w:r>
      <w:r>
        <w:rPr>
          <w:rFonts w:asciiTheme="minorHAnsi" w:hAnsiTheme="minorHAnsi" w:cstheme="minorHAnsi"/>
          <w:b/>
          <w:bCs/>
          <w:sz w:val="22"/>
          <w:szCs w:val="22"/>
        </w:rPr>
        <w:t>both its current donor and the donor to which part of the traffic is offloaded</w:t>
      </w:r>
      <w:r w:rsidRPr="00183EC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D5B87BF" w14:textId="4584CAC9" w:rsidR="002D5E10" w:rsidRPr="00B312D2" w:rsidRDefault="002D5E10" w:rsidP="002D5E10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12D2">
        <w:rPr>
          <w:rFonts w:asciiTheme="minorHAnsi" w:hAnsiTheme="minorHAnsi" w:cstheme="minorHAnsi"/>
          <w:b/>
          <w:bCs/>
          <w:sz w:val="22"/>
          <w:szCs w:val="22"/>
        </w:rPr>
        <w:t xml:space="preserve">Proposal 2: </w:t>
      </w:r>
      <w:r>
        <w:rPr>
          <w:rFonts w:asciiTheme="minorHAnsi" w:hAnsiTheme="minorHAnsi" w:cstheme="minorHAnsi"/>
          <w:b/>
          <w:bCs/>
          <w:sz w:val="22"/>
          <w:szCs w:val="22"/>
        </w:rPr>
        <w:t>At</w:t>
      </w:r>
      <w:r w:rsidRPr="00B312D2">
        <w:rPr>
          <w:rFonts w:asciiTheme="minorHAnsi" w:hAnsiTheme="minorHAnsi" w:cstheme="minorHAnsi"/>
          <w:b/>
          <w:bCs/>
          <w:sz w:val="22"/>
          <w:szCs w:val="22"/>
        </w:rPr>
        <w:t xml:space="preserve"> inter-donor handover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following i</w:t>
      </w:r>
      <w:r w:rsidRPr="00B312D2">
        <w:rPr>
          <w:rFonts w:asciiTheme="minorHAnsi" w:hAnsiTheme="minorHAnsi" w:cstheme="minorHAnsi"/>
          <w:b/>
          <w:bCs/>
          <w:sz w:val="22"/>
          <w:szCs w:val="22"/>
        </w:rPr>
        <w:t>nformation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should be made available at the target</w:t>
      </w:r>
      <w:r w:rsidRPr="00B312D2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B73A3EC" w14:textId="77777777" w:rsidR="002D5E10" w:rsidRPr="00B312D2" w:rsidRDefault="002D5E10" w:rsidP="002D5E10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12D2">
        <w:rPr>
          <w:rFonts w:asciiTheme="minorHAnsi" w:hAnsiTheme="minorHAnsi" w:cstheme="minorHAnsi"/>
          <w:b/>
          <w:bCs/>
          <w:sz w:val="22"/>
          <w:szCs w:val="22"/>
        </w:rPr>
        <w:t>The UE contexts,</w:t>
      </w:r>
    </w:p>
    <w:p w14:paraId="3E64600A" w14:textId="77777777" w:rsidR="002D5E10" w:rsidRPr="00B312D2" w:rsidRDefault="002D5E10" w:rsidP="002D5E10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12D2">
        <w:rPr>
          <w:rFonts w:asciiTheme="minorHAnsi" w:hAnsiTheme="minorHAnsi" w:cstheme="minorHAnsi"/>
          <w:b/>
          <w:bCs/>
          <w:sz w:val="22"/>
          <w:szCs w:val="22"/>
        </w:rPr>
        <w:t>The IAB-MT contexts,</w:t>
      </w:r>
    </w:p>
    <w:p w14:paraId="2BC5282A" w14:textId="77777777" w:rsidR="002D5E10" w:rsidRPr="00B312D2" w:rsidRDefault="002D5E10" w:rsidP="002D5E10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12D2">
        <w:rPr>
          <w:rFonts w:asciiTheme="minorHAnsi" w:hAnsiTheme="minorHAnsi" w:cstheme="minorHAnsi"/>
          <w:b/>
          <w:bCs/>
          <w:sz w:val="22"/>
          <w:szCs w:val="22"/>
        </w:rPr>
        <w:t xml:space="preserve">The IAB-DU </w:t>
      </w:r>
      <w:r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Pr="00B312D2">
        <w:rPr>
          <w:rFonts w:asciiTheme="minorHAnsi" w:hAnsiTheme="minorHAnsi" w:cstheme="minorHAnsi"/>
          <w:b/>
          <w:bCs/>
          <w:sz w:val="22"/>
          <w:szCs w:val="22"/>
        </w:rPr>
        <w:t>contexts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B312D2">
        <w:rPr>
          <w:rFonts w:asciiTheme="minorHAnsi" w:hAnsiTheme="minorHAnsi" w:cstheme="minorHAnsi"/>
          <w:b/>
          <w:bCs/>
          <w:sz w:val="22"/>
          <w:szCs w:val="22"/>
        </w:rPr>
        <w:t>, and</w:t>
      </w:r>
    </w:p>
    <w:p w14:paraId="057E67AA" w14:textId="303811F7" w:rsidR="002D5E10" w:rsidRPr="002D5E10" w:rsidRDefault="002D5E10" w:rsidP="00360902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312D2">
        <w:rPr>
          <w:rFonts w:asciiTheme="minorHAnsi" w:hAnsiTheme="minorHAnsi" w:cstheme="minorHAnsi"/>
          <w:b/>
          <w:bCs/>
          <w:sz w:val="22"/>
          <w:szCs w:val="22"/>
        </w:rPr>
        <w:t>The backhaul and topology configuration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of the migrating nodes.</w:t>
      </w:r>
    </w:p>
    <w:p w14:paraId="75C14475" w14:textId="70EA8E27" w:rsidR="00D90766" w:rsidRPr="002818AA" w:rsidRDefault="00360902" w:rsidP="00360902">
      <w:pPr>
        <w:spacing w:before="120"/>
        <w:jc w:val="left"/>
        <w:rPr>
          <w:rFonts w:asciiTheme="minorHAnsi" w:hAnsiTheme="minorHAnsi" w:cstheme="minorHAnsi"/>
          <w:b/>
          <w:i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3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RAN3 to discuss the use of index-based inter-donor handover signalling.</w:t>
      </w:r>
    </w:p>
    <w:sectPr w:rsidR="00D90766" w:rsidRPr="002818AA" w:rsidSect="002D5E10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90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4E7BF" w14:textId="77777777" w:rsidR="00C54865" w:rsidRDefault="00C54865">
      <w:pPr>
        <w:spacing w:after="0"/>
      </w:pPr>
      <w:r>
        <w:separator/>
      </w:r>
    </w:p>
  </w:endnote>
  <w:endnote w:type="continuationSeparator" w:id="0">
    <w:p w14:paraId="44F5C316" w14:textId="77777777" w:rsidR="00C54865" w:rsidRDefault="00C54865">
      <w:pPr>
        <w:spacing w:after="0"/>
      </w:pPr>
      <w:r>
        <w:continuationSeparator/>
      </w:r>
    </w:p>
  </w:endnote>
  <w:endnote w:type="continuationNotice" w:id="1">
    <w:p w14:paraId="66811F8D" w14:textId="77777777" w:rsidR="00C54865" w:rsidRDefault="00C548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BF6652" w:rsidRDefault="00BF52B4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36446" w14:textId="77777777" w:rsidR="00C54865" w:rsidRDefault="00C54865">
      <w:pPr>
        <w:spacing w:after="0"/>
      </w:pPr>
      <w:r>
        <w:separator/>
      </w:r>
    </w:p>
  </w:footnote>
  <w:footnote w:type="continuationSeparator" w:id="0">
    <w:p w14:paraId="25C84494" w14:textId="77777777" w:rsidR="00C54865" w:rsidRDefault="00C54865">
      <w:pPr>
        <w:spacing w:after="0"/>
      </w:pPr>
      <w:r>
        <w:continuationSeparator/>
      </w:r>
    </w:p>
  </w:footnote>
  <w:footnote w:type="continuationNotice" w:id="1">
    <w:p w14:paraId="6A059EBB" w14:textId="77777777" w:rsidR="00C54865" w:rsidRDefault="00C548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264A"/>
    <w:multiLevelType w:val="hybridMultilevel"/>
    <w:tmpl w:val="45CE86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22861ACF"/>
    <w:multiLevelType w:val="hybridMultilevel"/>
    <w:tmpl w:val="6CC8A8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860D0"/>
    <w:multiLevelType w:val="hybridMultilevel"/>
    <w:tmpl w:val="08D8AF66"/>
    <w:lvl w:ilvl="0" w:tplc="D81A1C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25CF8"/>
    <w:multiLevelType w:val="hybridMultilevel"/>
    <w:tmpl w:val="ADA4E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1646D"/>
    <w:multiLevelType w:val="hybridMultilevel"/>
    <w:tmpl w:val="D7A21A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562AF"/>
    <w:multiLevelType w:val="hybridMultilevel"/>
    <w:tmpl w:val="49A6D8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C6E44"/>
    <w:multiLevelType w:val="hybridMultilevel"/>
    <w:tmpl w:val="CD68C3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1474E"/>
    <w:multiLevelType w:val="hybridMultilevel"/>
    <w:tmpl w:val="942E475A"/>
    <w:lvl w:ilvl="0" w:tplc="47FCDCE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85713"/>
    <w:multiLevelType w:val="hybridMultilevel"/>
    <w:tmpl w:val="96220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9"/>
  </w:num>
  <w:num w:numId="4">
    <w:abstractNumId w:val="11"/>
  </w:num>
  <w:num w:numId="5">
    <w:abstractNumId w:val="3"/>
  </w:num>
  <w:num w:numId="6">
    <w:abstractNumId w:val="14"/>
  </w:num>
  <w:num w:numId="7">
    <w:abstractNumId w:val="6"/>
  </w:num>
  <w:num w:numId="8">
    <w:abstractNumId w:val="22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7"/>
  </w:num>
  <w:num w:numId="13">
    <w:abstractNumId w:val="4"/>
  </w:num>
  <w:num w:numId="14">
    <w:abstractNumId w:val="10"/>
  </w:num>
  <w:num w:numId="15">
    <w:abstractNumId w:val="18"/>
  </w:num>
  <w:num w:numId="16">
    <w:abstractNumId w:val="0"/>
  </w:num>
  <w:num w:numId="17">
    <w:abstractNumId w:val="13"/>
  </w:num>
  <w:num w:numId="18">
    <w:abstractNumId w:val="15"/>
  </w:num>
  <w:num w:numId="19">
    <w:abstractNumId w:val="23"/>
  </w:num>
  <w:num w:numId="20">
    <w:abstractNumId w:val="12"/>
  </w:num>
  <w:num w:numId="21">
    <w:abstractNumId w:val="5"/>
  </w:num>
  <w:num w:numId="22">
    <w:abstractNumId w:val="16"/>
  </w:num>
  <w:num w:numId="23">
    <w:abstractNumId w:val="7"/>
  </w:num>
  <w:num w:numId="24">
    <w:abstractNumId w:val="24"/>
  </w:num>
  <w:num w:numId="25">
    <w:abstractNumId w:val="2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3172"/>
    <w:rsid w:val="00005497"/>
    <w:rsid w:val="00006C0C"/>
    <w:rsid w:val="00011D26"/>
    <w:rsid w:val="0001271C"/>
    <w:rsid w:val="000132DA"/>
    <w:rsid w:val="00020766"/>
    <w:rsid w:val="000226DE"/>
    <w:rsid w:val="0002563C"/>
    <w:rsid w:val="00026FFE"/>
    <w:rsid w:val="0003100D"/>
    <w:rsid w:val="0003387D"/>
    <w:rsid w:val="00033D0C"/>
    <w:rsid w:val="00034106"/>
    <w:rsid w:val="00035ED7"/>
    <w:rsid w:val="0003737E"/>
    <w:rsid w:val="00040162"/>
    <w:rsid w:val="00043EB9"/>
    <w:rsid w:val="000478D4"/>
    <w:rsid w:val="00050EC6"/>
    <w:rsid w:val="00051F20"/>
    <w:rsid w:val="0006293B"/>
    <w:rsid w:val="000679E8"/>
    <w:rsid w:val="0007010A"/>
    <w:rsid w:val="000714CA"/>
    <w:rsid w:val="000718E7"/>
    <w:rsid w:val="00071F84"/>
    <w:rsid w:val="00072187"/>
    <w:rsid w:val="00073290"/>
    <w:rsid w:val="00074191"/>
    <w:rsid w:val="0008167C"/>
    <w:rsid w:val="00084AA2"/>
    <w:rsid w:val="000909AF"/>
    <w:rsid w:val="00092FB7"/>
    <w:rsid w:val="00097ADE"/>
    <w:rsid w:val="000A016A"/>
    <w:rsid w:val="000A20E0"/>
    <w:rsid w:val="000A3B33"/>
    <w:rsid w:val="000A40A7"/>
    <w:rsid w:val="000A53E4"/>
    <w:rsid w:val="000A6397"/>
    <w:rsid w:val="000B6DC0"/>
    <w:rsid w:val="000C09B4"/>
    <w:rsid w:val="000C2BB0"/>
    <w:rsid w:val="000C2FDF"/>
    <w:rsid w:val="000C61F7"/>
    <w:rsid w:val="000C6988"/>
    <w:rsid w:val="000D58CE"/>
    <w:rsid w:val="000D60B2"/>
    <w:rsid w:val="000F0DA6"/>
    <w:rsid w:val="000F1D60"/>
    <w:rsid w:val="000F2D6E"/>
    <w:rsid w:val="000F3456"/>
    <w:rsid w:val="000F49C3"/>
    <w:rsid w:val="000F4D99"/>
    <w:rsid w:val="000F5E59"/>
    <w:rsid w:val="000F6A22"/>
    <w:rsid w:val="000F7B1F"/>
    <w:rsid w:val="000F7EC0"/>
    <w:rsid w:val="001014CF"/>
    <w:rsid w:val="00103694"/>
    <w:rsid w:val="0010379B"/>
    <w:rsid w:val="001119EA"/>
    <w:rsid w:val="00120771"/>
    <w:rsid w:val="0012112A"/>
    <w:rsid w:val="00122FE5"/>
    <w:rsid w:val="001239E4"/>
    <w:rsid w:val="001254B5"/>
    <w:rsid w:val="00127315"/>
    <w:rsid w:val="00130FBF"/>
    <w:rsid w:val="00134D87"/>
    <w:rsid w:val="0013616F"/>
    <w:rsid w:val="001377EA"/>
    <w:rsid w:val="00137C8D"/>
    <w:rsid w:val="00143FEE"/>
    <w:rsid w:val="00146435"/>
    <w:rsid w:val="00146757"/>
    <w:rsid w:val="00147DFE"/>
    <w:rsid w:val="001517AC"/>
    <w:rsid w:val="0015192B"/>
    <w:rsid w:val="001543E6"/>
    <w:rsid w:val="00161A5E"/>
    <w:rsid w:val="00166D01"/>
    <w:rsid w:val="00174389"/>
    <w:rsid w:val="00174BE1"/>
    <w:rsid w:val="00183EC7"/>
    <w:rsid w:val="0019014F"/>
    <w:rsid w:val="001904BC"/>
    <w:rsid w:val="001909F8"/>
    <w:rsid w:val="00196D2F"/>
    <w:rsid w:val="001A24F1"/>
    <w:rsid w:val="001A2791"/>
    <w:rsid w:val="001A6E0E"/>
    <w:rsid w:val="001A6F9D"/>
    <w:rsid w:val="001B6F05"/>
    <w:rsid w:val="001B7BD3"/>
    <w:rsid w:val="001C027F"/>
    <w:rsid w:val="001C13D3"/>
    <w:rsid w:val="001C571F"/>
    <w:rsid w:val="001C69BC"/>
    <w:rsid w:val="001C71B3"/>
    <w:rsid w:val="001C740B"/>
    <w:rsid w:val="001D08AA"/>
    <w:rsid w:val="001D370E"/>
    <w:rsid w:val="001D3810"/>
    <w:rsid w:val="001D3FB8"/>
    <w:rsid w:val="001D5F99"/>
    <w:rsid w:val="001D6DB4"/>
    <w:rsid w:val="001D7A88"/>
    <w:rsid w:val="001E499D"/>
    <w:rsid w:val="001E557D"/>
    <w:rsid w:val="001F0B8B"/>
    <w:rsid w:val="001F331C"/>
    <w:rsid w:val="001F440D"/>
    <w:rsid w:val="001F6739"/>
    <w:rsid w:val="0020031F"/>
    <w:rsid w:val="002007CA"/>
    <w:rsid w:val="00200E8F"/>
    <w:rsid w:val="002010E2"/>
    <w:rsid w:val="00201418"/>
    <w:rsid w:val="00202DA6"/>
    <w:rsid w:val="002118AE"/>
    <w:rsid w:val="0021427C"/>
    <w:rsid w:val="0021436C"/>
    <w:rsid w:val="00221698"/>
    <w:rsid w:val="00223167"/>
    <w:rsid w:val="00223B13"/>
    <w:rsid w:val="00224C54"/>
    <w:rsid w:val="002265D3"/>
    <w:rsid w:val="00226BD1"/>
    <w:rsid w:val="00226E16"/>
    <w:rsid w:val="00230AB6"/>
    <w:rsid w:val="00236EC8"/>
    <w:rsid w:val="00240F65"/>
    <w:rsid w:val="00244A76"/>
    <w:rsid w:val="00244C18"/>
    <w:rsid w:val="0024500A"/>
    <w:rsid w:val="00245986"/>
    <w:rsid w:val="002466BA"/>
    <w:rsid w:val="002472C9"/>
    <w:rsid w:val="0024773A"/>
    <w:rsid w:val="002510FB"/>
    <w:rsid w:val="00251C0A"/>
    <w:rsid w:val="0025238B"/>
    <w:rsid w:val="00252C22"/>
    <w:rsid w:val="00252C3A"/>
    <w:rsid w:val="00252FE3"/>
    <w:rsid w:val="0025443F"/>
    <w:rsid w:val="00254772"/>
    <w:rsid w:val="00255C45"/>
    <w:rsid w:val="002633C4"/>
    <w:rsid w:val="00266ACC"/>
    <w:rsid w:val="00267831"/>
    <w:rsid w:val="002734B6"/>
    <w:rsid w:val="002748A2"/>
    <w:rsid w:val="002818AA"/>
    <w:rsid w:val="00282E2C"/>
    <w:rsid w:val="00283753"/>
    <w:rsid w:val="002849B3"/>
    <w:rsid w:val="002876AC"/>
    <w:rsid w:val="0029155B"/>
    <w:rsid w:val="002A19B2"/>
    <w:rsid w:val="002A1C4D"/>
    <w:rsid w:val="002A65D8"/>
    <w:rsid w:val="002A7D63"/>
    <w:rsid w:val="002B0544"/>
    <w:rsid w:val="002B44A1"/>
    <w:rsid w:val="002B6BCA"/>
    <w:rsid w:val="002B7EA2"/>
    <w:rsid w:val="002C0345"/>
    <w:rsid w:val="002C08E6"/>
    <w:rsid w:val="002C25F1"/>
    <w:rsid w:val="002D0C70"/>
    <w:rsid w:val="002D5E10"/>
    <w:rsid w:val="002D6345"/>
    <w:rsid w:val="002E0ACF"/>
    <w:rsid w:val="002E461A"/>
    <w:rsid w:val="002E5677"/>
    <w:rsid w:val="002F296B"/>
    <w:rsid w:val="002F4529"/>
    <w:rsid w:val="002F4E34"/>
    <w:rsid w:val="002F4FE2"/>
    <w:rsid w:val="002F6208"/>
    <w:rsid w:val="00303CFD"/>
    <w:rsid w:val="00310222"/>
    <w:rsid w:val="003113B9"/>
    <w:rsid w:val="00312554"/>
    <w:rsid w:val="0031257C"/>
    <w:rsid w:val="00312CA6"/>
    <w:rsid w:val="00321940"/>
    <w:rsid w:val="0032361E"/>
    <w:rsid w:val="00323ACE"/>
    <w:rsid w:val="00323CE4"/>
    <w:rsid w:val="003248E6"/>
    <w:rsid w:val="00326AB0"/>
    <w:rsid w:val="00330A58"/>
    <w:rsid w:val="00330EF2"/>
    <w:rsid w:val="00334956"/>
    <w:rsid w:val="00334E50"/>
    <w:rsid w:val="00335EDA"/>
    <w:rsid w:val="00336E0F"/>
    <w:rsid w:val="00336FA2"/>
    <w:rsid w:val="00337283"/>
    <w:rsid w:val="0033773F"/>
    <w:rsid w:val="003425D3"/>
    <w:rsid w:val="003437DA"/>
    <w:rsid w:val="003477AC"/>
    <w:rsid w:val="00347B56"/>
    <w:rsid w:val="00350C77"/>
    <w:rsid w:val="00352148"/>
    <w:rsid w:val="00354927"/>
    <w:rsid w:val="00355484"/>
    <w:rsid w:val="00357AE3"/>
    <w:rsid w:val="00360189"/>
    <w:rsid w:val="00360902"/>
    <w:rsid w:val="003610B1"/>
    <w:rsid w:val="00362AFC"/>
    <w:rsid w:val="00364D93"/>
    <w:rsid w:val="00373892"/>
    <w:rsid w:val="003809BE"/>
    <w:rsid w:val="00382F0D"/>
    <w:rsid w:val="00384A6F"/>
    <w:rsid w:val="003865D7"/>
    <w:rsid w:val="00392192"/>
    <w:rsid w:val="00392C9B"/>
    <w:rsid w:val="00397571"/>
    <w:rsid w:val="00397B6B"/>
    <w:rsid w:val="003B0FB0"/>
    <w:rsid w:val="003B2FED"/>
    <w:rsid w:val="003C0CBE"/>
    <w:rsid w:val="003C5D64"/>
    <w:rsid w:val="003C606C"/>
    <w:rsid w:val="003D0206"/>
    <w:rsid w:val="003D1DED"/>
    <w:rsid w:val="003D34B8"/>
    <w:rsid w:val="003D37DE"/>
    <w:rsid w:val="003D3A28"/>
    <w:rsid w:val="003D4BD0"/>
    <w:rsid w:val="003D66F6"/>
    <w:rsid w:val="003E125C"/>
    <w:rsid w:val="003E2C8A"/>
    <w:rsid w:val="003E5132"/>
    <w:rsid w:val="003E5C6D"/>
    <w:rsid w:val="003F23A2"/>
    <w:rsid w:val="00400444"/>
    <w:rsid w:val="00400F16"/>
    <w:rsid w:val="00401F07"/>
    <w:rsid w:val="00402D63"/>
    <w:rsid w:val="004145A8"/>
    <w:rsid w:val="00414AB8"/>
    <w:rsid w:val="004153F1"/>
    <w:rsid w:val="00422085"/>
    <w:rsid w:val="0042339C"/>
    <w:rsid w:val="00423852"/>
    <w:rsid w:val="004272DB"/>
    <w:rsid w:val="0043048A"/>
    <w:rsid w:val="004309E1"/>
    <w:rsid w:val="004313E3"/>
    <w:rsid w:val="0043158B"/>
    <w:rsid w:val="0043165B"/>
    <w:rsid w:val="00431D20"/>
    <w:rsid w:val="00434026"/>
    <w:rsid w:val="004368A2"/>
    <w:rsid w:val="00441D6E"/>
    <w:rsid w:val="00447C7A"/>
    <w:rsid w:val="00451687"/>
    <w:rsid w:val="00451ABA"/>
    <w:rsid w:val="00453276"/>
    <w:rsid w:val="00456461"/>
    <w:rsid w:val="00457E8E"/>
    <w:rsid w:val="00460698"/>
    <w:rsid w:val="0046079C"/>
    <w:rsid w:val="004665E5"/>
    <w:rsid w:val="0047000F"/>
    <w:rsid w:val="00470E03"/>
    <w:rsid w:val="00471684"/>
    <w:rsid w:val="00472675"/>
    <w:rsid w:val="00474F36"/>
    <w:rsid w:val="00480A73"/>
    <w:rsid w:val="00482030"/>
    <w:rsid w:val="00482974"/>
    <w:rsid w:val="00483773"/>
    <w:rsid w:val="00484802"/>
    <w:rsid w:val="004851B3"/>
    <w:rsid w:val="004859AF"/>
    <w:rsid w:val="004865B9"/>
    <w:rsid w:val="0049687E"/>
    <w:rsid w:val="00497265"/>
    <w:rsid w:val="004A4E98"/>
    <w:rsid w:val="004A6EC2"/>
    <w:rsid w:val="004B4F6D"/>
    <w:rsid w:val="004B79CD"/>
    <w:rsid w:val="004C2801"/>
    <w:rsid w:val="004C2B12"/>
    <w:rsid w:val="004C430D"/>
    <w:rsid w:val="004C7EF6"/>
    <w:rsid w:val="004D0CC5"/>
    <w:rsid w:val="004D569D"/>
    <w:rsid w:val="004D5C50"/>
    <w:rsid w:val="004D6A3E"/>
    <w:rsid w:val="004E0723"/>
    <w:rsid w:val="004E22CB"/>
    <w:rsid w:val="004E6709"/>
    <w:rsid w:val="004E7CFC"/>
    <w:rsid w:val="004F2684"/>
    <w:rsid w:val="004F2C3F"/>
    <w:rsid w:val="004F4421"/>
    <w:rsid w:val="004F56A6"/>
    <w:rsid w:val="004F5863"/>
    <w:rsid w:val="004F611D"/>
    <w:rsid w:val="00502DCA"/>
    <w:rsid w:val="0050306A"/>
    <w:rsid w:val="00503119"/>
    <w:rsid w:val="00503F0C"/>
    <w:rsid w:val="00507021"/>
    <w:rsid w:val="00507983"/>
    <w:rsid w:val="00513DB5"/>
    <w:rsid w:val="005158E0"/>
    <w:rsid w:val="00515A3C"/>
    <w:rsid w:val="00517FC9"/>
    <w:rsid w:val="005224AA"/>
    <w:rsid w:val="00525205"/>
    <w:rsid w:val="0052717F"/>
    <w:rsid w:val="00530FD4"/>
    <w:rsid w:val="0053100B"/>
    <w:rsid w:val="0053323E"/>
    <w:rsid w:val="005359AF"/>
    <w:rsid w:val="00535AC9"/>
    <w:rsid w:val="005370B5"/>
    <w:rsid w:val="0053737D"/>
    <w:rsid w:val="00541B56"/>
    <w:rsid w:val="005423F1"/>
    <w:rsid w:val="00542E7B"/>
    <w:rsid w:val="00554955"/>
    <w:rsid w:val="00557309"/>
    <w:rsid w:val="00557376"/>
    <w:rsid w:val="005576AF"/>
    <w:rsid w:val="005607FE"/>
    <w:rsid w:val="00562CA0"/>
    <w:rsid w:val="005642D9"/>
    <w:rsid w:val="00564400"/>
    <w:rsid w:val="00565F3C"/>
    <w:rsid w:val="00573A34"/>
    <w:rsid w:val="005764D2"/>
    <w:rsid w:val="0057679B"/>
    <w:rsid w:val="005827D0"/>
    <w:rsid w:val="0058379C"/>
    <w:rsid w:val="00583D89"/>
    <w:rsid w:val="0058442B"/>
    <w:rsid w:val="00586FB0"/>
    <w:rsid w:val="00592EA5"/>
    <w:rsid w:val="0059480A"/>
    <w:rsid w:val="00595E01"/>
    <w:rsid w:val="005962C4"/>
    <w:rsid w:val="005A077F"/>
    <w:rsid w:val="005A0FBA"/>
    <w:rsid w:val="005A12F8"/>
    <w:rsid w:val="005A1618"/>
    <w:rsid w:val="005A2AFC"/>
    <w:rsid w:val="005A544E"/>
    <w:rsid w:val="005A72FE"/>
    <w:rsid w:val="005A7B0D"/>
    <w:rsid w:val="005B254C"/>
    <w:rsid w:val="005B2B2E"/>
    <w:rsid w:val="005B3A52"/>
    <w:rsid w:val="005B5810"/>
    <w:rsid w:val="005B623B"/>
    <w:rsid w:val="005B7E10"/>
    <w:rsid w:val="005C072A"/>
    <w:rsid w:val="005C0EB3"/>
    <w:rsid w:val="005C2931"/>
    <w:rsid w:val="005C2EFA"/>
    <w:rsid w:val="005C338C"/>
    <w:rsid w:val="005C3826"/>
    <w:rsid w:val="005C39D8"/>
    <w:rsid w:val="005C693B"/>
    <w:rsid w:val="005C7A72"/>
    <w:rsid w:val="005D0373"/>
    <w:rsid w:val="005D2823"/>
    <w:rsid w:val="005D2BC6"/>
    <w:rsid w:val="005D7BF1"/>
    <w:rsid w:val="005D7D52"/>
    <w:rsid w:val="005D7E37"/>
    <w:rsid w:val="005E06F3"/>
    <w:rsid w:val="005E0E34"/>
    <w:rsid w:val="005E1ADE"/>
    <w:rsid w:val="005E1C8D"/>
    <w:rsid w:val="005E6367"/>
    <w:rsid w:val="005F1582"/>
    <w:rsid w:val="005F1D26"/>
    <w:rsid w:val="005F2EA2"/>
    <w:rsid w:val="005F4139"/>
    <w:rsid w:val="005F66BB"/>
    <w:rsid w:val="00600631"/>
    <w:rsid w:val="00601CC9"/>
    <w:rsid w:val="00602460"/>
    <w:rsid w:val="00610EAF"/>
    <w:rsid w:val="00611443"/>
    <w:rsid w:val="00614DF2"/>
    <w:rsid w:val="00615E79"/>
    <w:rsid w:val="00617BC7"/>
    <w:rsid w:val="00621C12"/>
    <w:rsid w:val="00621E2A"/>
    <w:rsid w:val="00622B97"/>
    <w:rsid w:val="006266ED"/>
    <w:rsid w:val="00631AA1"/>
    <w:rsid w:val="00632561"/>
    <w:rsid w:val="0063305C"/>
    <w:rsid w:val="006356C6"/>
    <w:rsid w:val="00636EEB"/>
    <w:rsid w:val="00642219"/>
    <w:rsid w:val="0064627B"/>
    <w:rsid w:val="006523CB"/>
    <w:rsid w:val="00652628"/>
    <w:rsid w:val="00653FF7"/>
    <w:rsid w:val="0065429D"/>
    <w:rsid w:val="00657214"/>
    <w:rsid w:val="0066043C"/>
    <w:rsid w:val="006611C4"/>
    <w:rsid w:val="00661DA3"/>
    <w:rsid w:val="00663A0F"/>
    <w:rsid w:val="006652BC"/>
    <w:rsid w:val="006657A6"/>
    <w:rsid w:val="00665BCC"/>
    <w:rsid w:val="00667F76"/>
    <w:rsid w:val="006721EF"/>
    <w:rsid w:val="00672C38"/>
    <w:rsid w:val="00672C9C"/>
    <w:rsid w:val="00672EA8"/>
    <w:rsid w:val="00676AD0"/>
    <w:rsid w:val="0068177A"/>
    <w:rsid w:val="00685FE6"/>
    <w:rsid w:val="00690FCD"/>
    <w:rsid w:val="00692006"/>
    <w:rsid w:val="00694562"/>
    <w:rsid w:val="00696413"/>
    <w:rsid w:val="006979B1"/>
    <w:rsid w:val="006A1A43"/>
    <w:rsid w:val="006A1AAC"/>
    <w:rsid w:val="006A6BE9"/>
    <w:rsid w:val="006B03C6"/>
    <w:rsid w:val="006B22AB"/>
    <w:rsid w:val="006B3408"/>
    <w:rsid w:val="006B409F"/>
    <w:rsid w:val="006C55D9"/>
    <w:rsid w:val="006C7C28"/>
    <w:rsid w:val="006D0D31"/>
    <w:rsid w:val="006D0ED8"/>
    <w:rsid w:val="006D1B06"/>
    <w:rsid w:val="006D1C64"/>
    <w:rsid w:val="006D3425"/>
    <w:rsid w:val="006D4BE4"/>
    <w:rsid w:val="006D5281"/>
    <w:rsid w:val="006D5F35"/>
    <w:rsid w:val="006E241F"/>
    <w:rsid w:val="006E3195"/>
    <w:rsid w:val="006E4FAA"/>
    <w:rsid w:val="006E5101"/>
    <w:rsid w:val="006E51D4"/>
    <w:rsid w:val="006E6C36"/>
    <w:rsid w:val="006F4247"/>
    <w:rsid w:val="007002DA"/>
    <w:rsid w:val="0070099B"/>
    <w:rsid w:val="007027C5"/>
    <w:rsid w:val="00705BA9"/>
    <w:rsid w:val="0070742F"/>
    <w:rsid w:val="007074BE"/>
    <w:rsid w:val="00707EA8"/>
    <w:rsid w:val="00707FB5"/>
    <w:rsid w:val="00712786"/>
    <w:rsid w:val="00712AEB"/>
    <w:rsid w:val="00714CE2"/>
    <w:rsid w:val="00716722"/>
    <w:rsid w:val="00720A3B"/>
    <w:rsid w:val="00723177"/>
    <w:rsid w:val="00724EC2"/>
    <w:rsid w:val="007328C3"/>
    <w:rsid w:val="00733EA7"/>
    <w:rsid w:val="00733FAD"/>
    <w:rsid w:val="00734E3E"/>
    <w:rsid w:val="007356FD"/>
    <w:rsid w:val="00743194"/>
    <w:rsid w:val="00746F1A"/>
    <w:rsid w:val="00750385"/>
    <w:rsid w:val="00751D61"/>
    <w:rsid w:val="00760E6A"/>
    <w:rsid w:val="007663FC"/>
    <w:rsid w:val="00766F4A"/>
    <w:rsid w:val="00766F9A"/>
    <w:rsid w:val="007671EE"/>
    <w:rsid w:val="0076731F"/>
    <w:rsid w:val="007674DC"/>
    <w:rsid w:val="00772316"/>
    <w:rsid w:val="00775593"/>
    <w:rsid w:val="00776DA2"/>
    <w:rsid w:val="0077725A"/>
    <w:rsid w:val="00777685"/>
    <w:rsid w:val="00781A28"/>
    <w:rsid w:val="007823F4"/>
    <w:rsid w:val="00783B29"/>
    <w:rsid w:val="0078401A"/>
    <w:rsid w:val="00785311"/>
    <w:rsid w:val="007865A7"/>
    <w:rsid w:val="007927C0"/>
    <w:rsid w:val="00797B13"/>
    <w:rsid w:val="007A0187"/>
    <w:rsid w:val="007A24CC"/>
    <w:rsid w:val="007A29FF"/>
    <w:rsid w:val="007A5C29"/>
    <w:rsid w:val="007B1C8C"/>
    <w:rsid w:val="007B3659"/>
    <w:rsid w:val="007B3865"/>
    <w:rsid w:val="007B3ADC"/>
    <w:rsid w:val="007B7CA5"/>
    <w:rsid w:val="007C1F9F"/>
    <w:rsid w:val="007C6B9D"/>
    <w:rsid w:val="007D2EBD"/>
    <w:rsid w:val="007D3128"/>
    <w:rsid w:val="007F106A"/>
    <w:rsid w:val="007F32B6"/>
    <w:rsid w:val="007F41AF"/>
    <w:rsid w:val="0080484C"/>
    <w:rsid w:val="00804C96"/>
    <w:rsid w:val="00805615"/>
    <w:rsid w:val="0080659F"/>
    <w:rsid w:val="008071D1"/>
    <w:rsid w:val="00811357"/>
    <w:rsid w:val="008115BE"/>
    <w:rsid w:val="00813794"/>
    <w:rsid w:val="00814E70"/>
    <w:rsid w:val="008155BD"/>
    <w:rsid w:val="00815D09"/>
    <w:rsid w:val="008165C3"/>
    <w:rsid w:val="008167C4"/>
    <w:rsid w:val="00816FFD"/>
    <w:rsid w:val="008246DB"/>
    <w:rsid w:val="00824999"/>
    <w:rsid w:val="00826365"/>
    <w:rsid w:val="00833167"/>
    <w:rsid w:val="00833956"/>
    <w:rsid w:val="00833C19"/>
    <w:rsid w:val="00834B6A"/>
    <w:rsid w:val="00841917"/>
    <w:rsid w:val="00844E8F"/>
    <w:rsid w:val="00845137"/>
    <w:rsid w:val="008514C6"/>
    <w:rsid w:val="00851D8C"/>
    <w:rsid w:val="008531E4"/>
    <w:rsid w:val="00853F83"/>
    <w:rsid w:val="008641E6"/>
    <w:rsid w:val="008712D4"/>
    <w:rsid w:val="00871956"/>
    <w:rsid w:val="0087292F"/>
    <w:rsid w:val="00873406"/>
    <w:rsid w:val="00874414"/>
    <w:rsid w:val="0087513D"/>
    <w:rsid w:val="00880CB6"/>
    <w:rsid w:val="00881FF5"/>
    <w:rsid w:val="00886A7F"/>
    <w:rsid w:val="008875D8"/>
    <w:rsid w:val="00891769"/>
    <w:rsid w:val="0089365D"/>
    <w:rsid w:val="00896F0A"/>
    <w:rsid w:val="00897E0E"/>
    <w:rsid w:val="008A31DC"/>
    <w:rsid w:val="008A68B0"/>
    <w:rsid w:val="008A7BD9"/>
    <w:rsid w:val="008B0C15"/>
    <w:rsid w:val="008C00DB"/>
    <w:rsid w:val="008C2651"/>
    <w:rsid w:val="008C3D2A"/>
    <w:rsid w:val="008C3E9E"/>
    <w:rsid w:val="008C53D7"/>
    <w:rsid w:val="008C54C1"/>
    <w:rsid w:val="008C5E37"/>
    <w:rsid w:val="008C6C70"/>
    <w:rsid w:val="008C7C91"/>
    <w:rsid w:val="008D013F"/>
    <w:rsid w:val="008D0A5E"/>
    <w:rsid w:val="008D1D81"/>
    <w:rsid w:val="008E00A3"/>
    <w:rsid w:val="008E1E65"/>
    <w:rsid w:val="008E1F01"/>
    <w:rsid w:val="008E3664"/>
    <w:rsid w:val="008E4C0F"/>
    <w:rsid w:val="008E62B1"/>
    <w:rsid w:val="008E756D"/>
    <w:rsid w:val="008E77DE"/>
    <w:rsid w:val="008F51C8"/>
    <w:rsid w:val="008F56AF"/>
    <w:rsid w:val="008F7D44"/>
    <w:rsid w:val="00900253"/>
    <w:rsid w:val="0090114E"/>
    <w:rsid w:val="00902A82"/>
    <w:rsid w:val="00902E62"/>
    <w:rsid w:val="009031BC"/>
    <w:rsid w:val="0090609C"/>
    <w:rsid w:val="009066DC"/>
    <w:rsid w:val="0090759F"/>
    <w:rsid w:val="009122D7"/>
    <w:rsid w:val="009124B7"/>
    <w:rsid w:val="00915410"/>
    <w:rsid w:val="00915C7C"/>
    <w:rsid w:val="00916BEB"/>
    <w:rsid w:val="00922A31"/>
    <w:rsid w:val="00924DB5"/>
    <w:rsid w:val="009252D5"/>
    <w:rsid w:val="009267AC"/>
    <w:rsid w:val="00926817"/>
    <w:rsid w:val="009279B1"/>
    <w:rsid w:val="00931996"/>
    <w:rsid w:val="00933918"/>
    <w:rsid w:val="00935E11"/>
    <w:rsid w:val="00936DA2"/>
    <w:rsid w:val="00941CC2"/>
    <w:rsid w:val="009434E6"/>
    <w:rsid w:val="009554D2"/>
    <w:rsid w:val="00960744"/>
    <w:rsid w:val="00961CB7"/>
    <w:rsid w:val="00964B5E"/>
    <w:rsid w:val="0096552F"/>
    <w:rsid w:val="009726EF"/>
    <w:rsid w:val="009756D1"/>
    <w:rsid w:val="00976C8F"/>
    <w:rsid w:val="00977292"/>
    <w:rsid w:val="00977985"/>
    <w:rsid w:val="00977C3A"/>
    <w:rsid w:val="00983CBC"/>
    <w:rsid w:val="00986731"/>
    <w:rsid w:val="0099087B"/>
    <w:rsid w:val="00994522"/>
    <w:rsid w:val="00996F2A"/>
    <w:rsid w:val="00997592"/>
    <w:rsid w:val="009A0BDE"/>
    <w:rsid w:val="009A74C2"/>
    <w:rsid w:val="009A7822"/>
    <w:rsid w:val="009B0F2F"/>
    <w:rsid w:val="009B14D8"/>
    <w:rsid w:val="009B1FFE"/>
    <w:rsid w:val="009B219D"/>
    <w:rsid w:val="009B6037"/>
    <w:rsid w:val="009C23F0"/>
    <w:rsid w:val="009C30C7"/>
    <w:rsid w:val="009C50A6"/>
    <w:rsid w:val="009C535E"/>
    <w:rsid w:val="009C54C5"/>
    <w:rsid w:val="009D1BBE"/>
    <w:rsid w:val="009D244F"/>
    <w:rsid w:val="009D3910"/>
    <w:rsid w:val="009D43BA"/>
    <w:rsid w:val="009D4B9C"/>
    <w:rsid w:val="009D7FFD"/>
    <w:rsid w:val="009E5161"/>
    <w:rsid w:val="009E5B0B"/>
    <w:rsid w:val="009F3767"/>
    <w:rsid w:val="009F5E97"/>
    <w:rsid w:val="009F62B9"/>
    <w:rsid w:val="00A010BF"/>
    <w:rsid w:val="00A06E78"/>
    <w:rsid w:val="00A07E07"/>
    <w:rsid w:val="00A13A4E"/>
    <w:rsid w:val="00A1423A"/>
    <w:rsid w:val="00A1503F"/>
    <w:rsid w:val="00A16577"/>
    <w:rsid w:val="00A169A2"/>
    <w:rsid w:val="00A20DA7"/>
    <w:rsid w:val="00A21EC1"/>
    <w:rsid w:val="00A236EA"/>
    <w:rsid w:val="00A246CC"/>
    <w:rsid w:val="00A24CD2"/>
    <w:rsid w:val="00A250A0"/>
    <w:rsid w:val="00A25B71"/>
    <w:rsid w:val="00A3060E"/>
    <w:rsid w:val="00A31ED9"/>
    <w:rsid w:val="00A346ED"/>
    <w:rsid w:val="00A349AB"/>
    <w:rsid w:val="00A34DE0"/>
    <w:rsid w:val="00A358AC"/>
    <w:rsid w:val="00A43648"/>
    <w:rsid w:val="00A43E96"/>
    <w:rsid w:val="00A43F13"/>
    <w:rsid w:val="00A45885"/>
    <w:rsid w:val="00A47718"/>
    <w:rsid w:val="00A513E6"/>
    <w:rsid w:val="00A520C8"/>
    <w:rsid w:val="00A52754"/>
    <w:rsid w:val="00A53893"/>
    <w:rsid w:val="00A53B97"/>
    <w:rsid w:val="00A55546"/>
    <w:rsid w:val="00A56E90"/>
    <w:rsid w:val="00A65F26"/>
    <w:rsid w:val="00A7126E"/>
    <w:rsid w:val="00A7159F"/>
    <w:rsid w:val="00A7635D"/>
    <w:rsid w:val="00A827F7"/>
    <w:rsid w:val="00A83F2F"/>
    <w:rsid w:val="00A83F64"/>
    <w:rsid w:val="00A867D0"/>
    <w:rsid w:val="00A90561"/>
    <w:rsid w:val="00A92FB5"/>
    <w:rsid w:val="00A9318B"/>
    <w:rsid w:val="00A9348F"/>
    <w:rsid w:val="00A94186"/>
    <w:rsid w:val="00A96572"/>
    <w:rsid w:val="00AA0437"/>
    <w:rsid w:val="00AA0A09"/>
    <w:rsid w:val="00AA13E3"/>
    <w:rsid w:val="00AA4150"/>
    <w:rsid w:val="00AA72AB"/>
    <w:rsid w:val="00AB12E1"/>
    <w:rsid w:val="00AB17AC"/>
    <w:rsid w:val="00AB3196"/>
    <w:rsid w:val="00AB6180"/>
    <w:rsid w:val="00AB7706"/>
    <w:rsid w:val="00AB7AF0"/>
    <w:rsid w:val="00AC0B80"/>
    <w:rsid w:val="00AC1992"/>
    <w:rsid w:val="00AC3F3C"/>
    <w:rsid w:val="00AC5D6C"/>
    <w:rsid w:val="00AC6691"/>
    <w:rsid w:val="00AC7FED"/>
    <w:rsid w:val="00AD1127"/>
    <w:rsid w:val="00AD40CE"/>
    <w:rsid w:val="00AD7922"/>
    <w:rsid w:val="00AE16C4"/>
    <w:rsid w:val="00AE248B"/>
    <w:rsid w:val="00AE2696"/>
    <w:rsid w:val="00AE64E4"/>
    <w:rsid w:val="00AF281A"/>
    <w:rsid w:val="00AF3DFD"/>
    <w:rsid w:val="00AF43AF"/>
    <w:rsid w:val="00AF4C6E"/>
    <w:rsid w:val="00AF7BD9"/>
    <w:rsid w:val="00B07035"/>
    <w:rsid w:val="00B12B03"/>
    <w:rsid w:val="00B13593"/>
    <w:rsid w:val="00B13AE3"/>
    <w:rsid w:val="00B14B1F"/>
    <w:rsid w:val="00B14DEF"/>
    <w:rsid w:val="00B16383"/>
    <w:rsid w:val="00B1644B"/>
    <w:rsid w:val="00B16FD8"/>
    <w:rsid w:val="00B22108"/>
    <w:rsid w:val="00B251AD"/>
    <w:rsid w:val="00B26707"/>
    <w:rsid w:val="00B312D2"/>
    <w:rsid w:val="00B32799"/>
    <w:rsid w:val="00B3417F"/>
    <w:rsid w:val="00B34657"/>
    <w:rsid w:val="00B36549"/>
    <w:rsid w:val="00B3728A"/>
    <w:rsid w:val="00B40BB7"/>
    <w:rsid w:val="00B4314F"/>
    <w:rsid w:val="00B52E27"/>
    <w:rsid w:val="00B54793"/>
    <w:rsid w:val="00B5550B"/>
    <w:rsid w:val="00B556FA"/>
    <w:rsid w:val="00B560A9"/>
    <w:rsid w:val="00B5626D"/>
    <w:rsid w:val="00B56685"/>
    <w:rsid w:val="00B625D9"/>
    <w:rsid w:val="00B63311"/>
    <w:rsid w:val="00B63D2E"/>
    <w:rsid w:val="00B63F69"/>
    <w:rsid w:val="00B6423E"/>
    <w:rsid w:val="00B6557B"/>
    <w:rsid w:val="00B66175"/>
    <w:rsid w:val="00B66F2B"/>
    <w:rsid w:val="00B7162B"/>
    <w:rsid w:val="00B73F32"/>
    <w:rsid w:val="00B80556"/>
    <w:rsid w:val="00B82D9E"/>
    <w:rsid w:val="00B862E2"/>
    <w:rsid w:val="00B9128B"/>
    <w:rsid w:val="00B93292"/>
    <w:rsid w:val="00B9430A"/>
    <w:rsid w:val="00B94997"/>
    <w:rsid w:val="00B95170"/>
    <w:rsid w:val="00BA2995"/>
    <w:rsid w:val="00BA2BA3"/>
    <w:rsid w:val="00BA77CE"/>
    <w:rsid w:val="00BB1A1E"/>
    <w:rsid w:val="00BB50BC"/>
    <w:rsid w:val="00BB641B"/>
    <w:rsid w:val="00BB644C"/>
    <w:rsid w:val="00BB6738"/>
    <w:rsid w:val="00BC020B"/>
    <w:rsid w:val="00BC42D9"/>
    <w:rsid w:val="00BC5B93"/>
    <w:rsid w:val="00BC61ED"/>
    <w:rsid w:val="00BC7F76"/>
    <w:rsid w:val="00BD474F"/>
    <w:rsid w:val="00BD4DDA"/>
    <w:rsid w:val="00BE099A"/>
    <w:rsid w:val="00BE236D"/>
    <w:rsid w:val="00BE5E69"/>
    <w:rsid w:val="00BE6056"/>
    <w:rsid w:val="00BE6B39"/>
    <w:rsid w:val="00BF0B79"/>
    <w:rsid w:val="00BF1473"/>
    <w:rsid w:val="00BF22B6"/>
    <w:rsid w:val="00BF32C1"/>
    <w:rsid w:val="00BF4E9D"/>
    <w:rsid w:val="00BF52B4"/>
    <w:rsid w:val="00BF5E6A"/>
    <w:rsid w:val="00BF63F8"/>
    <w:rsid w:val="00BF6652"/>
    <w:rsid w:val="00BF7BAE"/>
    <w:rsid w:val="00C03CFF"/>
    <w:rsid w:val="00C05A11"/>
    <w:rsid w:val="00C06827"/>
    <w:rsid w:val="00C11AE5"/>
    <w:rsid w:val="00C11E4C"/>
    <w:rsid w:val="00C1273F"/>
    <w:rsid w:val="00C149EC"/>
    <w:rsid w:val="00C15FD7"/>
    <w:rsid w:val="00C1616D"/>
    <w:rsid w:val="00C1754C"/>
    <w:rsid w:val="00C17A37"/>
    <w:rsid w:val="00C22B0B"/>
    <w:rsid w:val="00C240EE"/>
    <w:rsid w:val="00C24552"/>
    <w:rsid w:val="00C3034C"/>
    <w:rsid w:val="00C35697"/>
    <w:rsid w:val="00C36DCB"/>
    <w:rsid w:val="00C3774E"/>
    <w:rsid w:val="00C45B07"/>
    <w:rsid w:val="00C4698F"/>
    <w:rsid w:val="00C5304B"/>
    <w:rsid w:val="00C5479A"/>
    <w:rsid w:val="00C54865"/>
    <w:rsid w:val="00C564F1"/>
    <w:rsid w:val="00C6077E"/>
    <w:rsid w:val="00C63928"/>
    <w:rsid w:val="00C65196"/>
    <w:rsid w:val="00C71960"/>
    <w:rsid w:val="00C739A3"/>
    <w:rsid w:val="00C75250"/>
    <w:rsid w:val="00C81292"/>
    <w:rsid w:val="00C8176B"/>
    <w:rsid w:val="00C824AB"/>
    <w:rsid w:val="00C82B7A"/>
    <w:rsid w:val="00C839FA"/>
    <w:rsid w:val="00C9216F"/>
    <w:rsid w:val="00C926ED"/>
    <w:rsid w:val="00C92A96"/>
    <w:rsid w:val="00C93CFD"/>
    <w:rsid w:val="00C94077"/>
    <w:rsid w:val="00C973F1"/>
    <w:rsid w:val="00CA07B4"/>
    <w:rsid w:val="00CA1AFF"/>
    <w:rsid w:val="00CA21D4"/>
    <w:rsid w:val="00CA26FC"/>
    <w:rsid w:val="00CA28D7"/>
    <w:rsid w:val="00CA31DF"/>
    <w:rsid w:val="00CA4D6A"/>
    <w:rsid w:val="00CA7116"/>
    <w:rsid w:val="00CA7D9F"/>
    <w:rsid w:val="00CB03F7"/>
    <w:rsid w:val="00CB158F"/>
    <w:rsid w:val="00CB3F4F"/>
    <w:rsid w:val="00CB4D41"/>
    <w:rsid w:val="00CC155C"/>
    <w:rsid w:val="00CC1EDB"/>
    <w:rsid w:val="00CC331B"/>
    <w:rsid w:val="00CC5A03"/>
    <w:rsid w:val="00CC7C67"/>
    <w:rsid w:val="00CD4E92"/>
    <w:rsid w:val="00CD5F1D"/>
    <w:rsid w:val="00CD7AB2"/>
    <w:rsid w:val="00CE39AA"/>
    <w:rsid w:val="00CE4291"/>
    <w:rsid w:val="00CF0DF2"/>
    <w:rsid w:val="00CF513C"/>
    <w:rsid w:val="00CF7CC3"/>
    <w:rsid w:val="00D06F93"/>
    <w:rsid w:val="00D107EB"/>
    <w:rsid w:val="00D13230"/>
    <w:rsid w:val="00D16EA1"/>
    <w:rsid w:val="00D17AD8"/>
    <w:rsid w:val="00D26D72"/>
    <w:rsid w:val="00D27724"/>
    <w:rsid w:val="00D354BD"/>
    <w:rsid w:val="00D36057"/>
    <w:rsid w:val="00D408AF"/>
    <w:rsid w:val="00D409C7"/>
    <w:rsid w:val="00D43E4C"/>
    <w:rsid w:val="00D458F2"/>
    <w:rsid w:val="00D47A4F"/>
    <w:rsid w:val="00D5138A"/>
    <w:rsid w:val="00D51FF7"/>
    <w:rsid w:val="00D53E77"/>
    <w:rsid w:val="00D54CFF"/>
    <w:rsid w:val="00D55A41"/>
    <w:rsid w:val="00D60BCA"/>
    <w:rsid w:val="00D6672C"/>
    <w:rsid w:val="00D66CC4"/>
    <w:rsid w:val="00D736FE"/>
    <w:rsid w:val="00D772A9"/>
    <w:rsid w:val="00D805F1"/>
    <w:rsid w:val="00D84DB6"/>
    <w:rsid w:val="00D85416"/>
    <w:rsid w:val="00D85EC4"/>
    <w:rsid w:val="00D863AF"/>
    <w:rsid w:val="00D90766"/>
    <w:rsid w:val="00D907D7"/>
    <w:rsid w:val="00D91FA1"/>
    <w:rsid w:val="00D96577"/>
    <w:rsid w:val="00DA1B03"/>
    <w:rsid w:val="00DB113D"/>
    <w:rsid w:val="00DB29AC"/>
    <w:rsid w:val="00DB4445"/>
    <w:rsid w:val="00DB7970"/>
    <w:rsid w:val="00DB7E57"/>
    <w:rsid w:val="00DC0096"/>
    <w:rsid w:val="00DC3487"/>
    <w:rsid w:val="00DC5AD6"/>
    <w:rsid w:val="00DC6121"/>
    <w:rsid w:val="00DC6F3F"/>
    <w:rsid w:val="00DD0665"/>
    <w:rsid w:val="00DD46B4"/>
    <w:rsid w:val="00DD5615"/>
    <w:rsid w:val="00DE0B52"/>
    <w:rsid w:val="00DE1232"/>
    <w:rsid w:val="00DE42B2"/>
    <w:rsid w:val="00DE4A4F"/>
    <w:rsid w:val="00DE57C7"/>
    <w:rsid w:val="00DE5DFB"/>
    <w:rsid w:val="00DE669A"/>
    <w:rsid w:val="00DE73E0"/>
    <w:rsid w:val="00DF138C"/>
    <w:rsid w:val="00DF1CD5"/>
    <w:rsid w:val="00DF268E"/>
    <w:rsid w:val="00E06D8F"/>
    <w:rsid w:val="00E07A0D"/>
    <w:rsid w:val="00E112A0"/>
    <w:rsid w:val="00E142C2"/>
    <w:rsid w:val="00E15C82"/>
    <w:rsid w:val="00E15CED"/>
    <w:rsid w:val="00E165ED"/>
    <w:rsid w:val="00E17960"/>
    <w:rsid w:val="00E212B3"/>
    <w:rsid w:val="00E21ACD"/>
    <w:rsid w:val="00E2297E"/>
    <w:rsid w:val="00E26D48"/>
    <w:rsid w:val="00E30A92"/>
    <w:rsid w:val="00E34835"/>
    <w:rsid w:val="00E3528F"/>
    <w:rsid w:val="00E410EA"/>
    <w:rsid w:val="00E4268B"/>
    <w:rsid w:val="00E42A3D"/>
    <w:rsid w:val="00E45133"/>
    <w:rsid w:val="00E4753B"/>
    <w:rsid w:val="00E47C85"/>
    <w:rsid w:val="00E47D5A"/>
    <w:rsid w:val="00E5000A"/>
    <w:rsid w:val="00E518CD"/>
    <w:rsid w:val="00E56F0B"/>
    <w:rsid w:val="00E6064F"/>
    <w:rsid w:val="00E61027"/>
    <w:rsid w:val="00E616E0"/>
    <w:rsid w:val="00E63567"/>
    <w:rsid w:val="00E640FE"/>
    <w:rsid w:val="00E65640"/>
    <w:rsid w:val="00E65ED2"/>
    <w:rsid w:val="00E664FB"/>
    <w:rsid w:val="00E66C70"/>
    <w:rsid w:val="00E742B8"/>
    <w:rsid w:val="00E74E9B"/>
    <w:rsid w:val="00E76595"/>
    <w:rsid w:val="00E7795C"/>
    <w:rsid w:val="00E80D2F"/>
    <w:rsid w:val="00E80E6F"/>
    <w:rsid w:val="00E810AB"/>
    <w:rsid w:val="00E8479B"/>
    <w:rsid w:val="00E85760"/>
    <w:rsid w:val="00E92D7B"/>
    <w:rsid w:val="00E95EEC"/>
    <w:rsid w:val="00E96584"/>
    <w:rsid w:val="00EA05C2"/>
    <w:rsid w:val="00EA51C6"/>
    <w:rsid w:val="00EA52D0"/>
    <w:rsid w:val="00EA7572"/>
    <w:rsid w:val="00EB4E49"/>
    <w:rsid w:val="00EC1238"/>
    <w:rsid w:val="00EC1B79"/>
    <w:rsid w:val="00EC29F6"/>
    <w:rsid w:val="00EC34EB"/>
    <w:rsid w:val="00ED5E90"/>
    <w:rsid w:val="00ED6CF3"/>
    <w:rsid w:val="00EF764E"/>
    <w:rsid w:val="00F01B4F"/>
    <w:rsid w:val="00F0481A"/>
    <w:rsid w:val="00F05547"/>
    <w:rsid w:val="00F05924"/>
    <w:rsid w:val="00F13166"/>
    <w:rsid w:val="00F13E34"/>
    <w:rsid w:val="00F1405E"/>
    <w:rsid w:val="00F14DC4"/>
    <w:rsid w:val="00F15645"/>
    <w:rsid w:val="00F16CC3"/>
    <w:rsid w:val="00F17CAD"/>
    <w:rsid w:val="00F21069"/>
    <w:rsid w:val="00F23F8D"/>
    <w:rsid w:val="00F2680C"/>
    <w:rsid w:val="00F27A66"/>
    <w:rsid w:val="00F32EA3"/>
    <w:rsid w:val="00F339B0"/>
    <w:rsid w:val="00F36856"/>
    <w:rsid w:val="00F4264E"/>
    <w:rsid w:val="00F464EE"/>
    <w:rsid w:val="00F509A3"/>
    <w:rsid w:val="00F52BA5"/>
    <w:rsid w:val="00F52EAF"/>
    <w:rsid w:val="00F5686B"/>
    <w:rsid w:val="00F5785B"/>
    <w:rsid w:val="00F63D39"/>
    <w:rsid w:val="00F670F3"/>
    <w:rsid w:val="00F73A5A"/>
    <w:rsid w:val="00F73FFE"/>
    <w:rsid w:val="00F7553E"/>
    <w:rsid w:val="00F75C47"/>
    <w:rsid w:val="00F77E58"/>
    <w:rsid w:val="00F803F6"/>
    <w:rsid w:val="00F85599"/>
    <w:rsid w:val="00F87C7B"/>
    <w:rsid w:val="00F93A0E"/>
    <w:rsid w:val="00F94B0D"/>
    <w:rsid w:val="00F95CC1"/>
    <w:rsid w:val="00FA188D"/>
    <w:rsid w:val="00FA1C4D"/>
    <w:rsid w:val="00FA1E51"/>
    <w:rsid w:val="00FA3764"/>
    <w:rsid w:val="00FA454F"/>
    <w:rsid w:val="00FA5D0F"/>
    <w:rsid w:val="00FB0317"/>
    <w:rsid w:val="00FB0B0A"/>
    <w:rsid w:val="00FB2EF2"/>
    <w:rsid w:val="00FB56B4"/>
    <w:rsid w:val="00FB7210"/>
    <w:rsid w:val="00FC1BCB"/>
    <w:rsid w:val="00FC2B39"/>
    <w:rsid w:val="00FC3378"/>
    <w:rsid w:val="00FC49C5"/>
    <w:rsid w:val="00FC5B7C"/>
    <w:rsid w:val="00FC6565"/>
    <w:rsid w:val="00FD208A"/>
    <w:rsid w:val="00FD296D"/>
    <w:rsid w:val="00FD4E7C"/>
    <w:rsid w:val="00FD5B90"/>
    <w:rsid w:val="00FD7549"/>
    <w:rsid w:val="00FE11A8"/>
    <w:rsid w:val="00FE1D9B"/>
    <w:rsid w:val="00FF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6EE715CE-8CAC-4A02-A7E0-92B7255B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82F53-2455-4AE2-8BB6-F63DF006C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3</Pages>
  <Words>1356</Words>
  <Characters>7193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845</cp:revision>
  <dcterms:created xsi:type="dcterms:W3CDTF">2018-10-29T07:36:00Z</dcterms:created>
  <dcterms:modified xsi:type="dcterms:W3CDTF">2020-08-06T22:17:00Z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